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6323" w14:textId="2DED74DC" w:rsidR="000B01C5" w:rsidRDefault="009B0694" w:rsidP="009B65A9">
      <w:pPr>
        <w:pStyle w:val="Otsikko"/>
        <w:rPr>
          <w:b w:val="0"/>
          <w:noProof/>
        </w:rPr>
      </w:pPr>
      <w:r>
        <w:rPr>
          <w:noProof/>
        </w:rPr>
        <w:t>Ilmoitus</w:t>
      </w:r>
      <w:r w:rsidR="0086665F">
        <w:rPr>
          <w:noProof/>
        </w:rPr>
        <w:t xml:space="preserve"> </w:t>
      </w:r>
      <w:r>
        <w:rPr>
          <w:noProof/>
        </w:rPr>
        <w:t xml:space="preserve">säteilyturvallisuuspoikkeamasta </w:t>
      </w:r>
    </w:p>
    <w:p w14:paraId="336D2476" w14:textId="77777777" w:rsidR="00C34105" w:rsidRDefault="00C34105" w:rsidP="008F0270">
      <w:pPr>
        <w:rPr>
          <w:rFonts w:ascii="Cambria" w:hAnsi="Cambria"/>
          <w:b/>
          <w:noProof/>
          <w:szCs w:val="24"/>
        </w:rPr>
      </w:pPr>
    </w:p>
    <w:p w14:paraId="428079BE" w14:textId="22EB02DF" w:rsidR="00090212" w:rsidRDefault="00CF4BD6" w:rsidP="007E68BA">
      <w:pPr>
        <w:rPr>
          <w:rFonts w:cs="Arial"/>
          <w:sz w:val="20"/>
        </w:rPr>
      </w:pPr>
      <w:bookmarkStart w:id="0" w:name="_Hlk871985"/>
      <w:bookmarkStart w:id="1" w:name="_Hlk536434595"/>
      <w:r w:rsidRPr="007524F9">
        <w:rPr>
          <w:rFonts w:cs="Arial"/>
          <w:sz w:val="20"/>
        </w:rPr>
        <w:t xml:space="preserve">Vakavista säteilyturvallisuuspoikkeamista, </w:t>
      </w:r>
      <w:r>
        <w:rPr>
          <w:rFonts w:cs="Arial"/>
          <w:sz w:val="20"/>
        </w:rPr>
        <w:t>eli määräyksen S/8/2024 5 § mukaisista</w:t>
      </w:r>
      <w:r>
        <w:rPr>
          <w:rStyle w:val="Alaviitteenviite"/>
          <w:rFonts w:cs="Arial"/>
          <w:sz w:val="20"/>
        </w:rPr>
        <w:footnoteReference w:id="1"/>
      </w:r>
      <w:r>
        <w:rPr>
          <w:rFonts w:cs="Arial"/>
          <w:sz w:val="20"/>
        </w:rPr>
        <w:t xml:space="preserve"> säteilyturvallisuuspoikkeamista, on ilmoitettava soittamalla Säteilyturvakeskuksen vaihteeseen </w:t>
      </w:r>
      <w:r w:rsidRPr="007524F9">
        <w:rPr>
          <w:rFonts w:cs="Arial"/>
          <w:sz w:val="20"/>
        </w:rPr>
        <w:t>09 759 881</w:t>
      </w:r>
      <w:r>
        <w:rPr>
          <w:rFonts w:cs="Arial"/>
          <w:sz w:val="20"/>
        </w:rPr>
        <w:t>. Ilmoitus on tehtävä virka-aikana samana päivänä ja virka-ajan jälkeen seuraavana virkapäivänä. J</w:t>
      </w:r>
      <w:r w:rsidRPr="00CF4BD6">
        <w:rPr>
          <w:rFonts w:cs="Arial"/>
          <w:sz w:val="20"/>
        </w:rPr>
        <w:t xml:space="preserve">os tapahtuma edellyttää toimenpiteitä pelastustoimelta, ensihoidolta tai poliisilta, </w:t>
      </w:r>
      <w:r>
        <w:rPr>
          <w:rFonts w:cs="Arial"/>
          <w:sz w:val="20"/>
        </w:rPr>
        <w:t xml:space="preserve">tulee </w:t>
      </w:r>
      <w:r w:rsidRPr="00CF4BD6">
        <w:rPr>
          <w:rFonts w:cs="Arial"/>
          <w:sz w:val="20"/>
        </w:rPr>
        <w:t xml:space="preserve">ilmoitus </w:t>
      </w:r>
      <w:r>
        <w:rPr>
          <w:rFonts w:cs="Arial"/>
          <w:sz w:val="20"/>
        </w:rPr>
        <w:t>tehdä hätänumeroon 112</w:t>
      </w:r>
      <w:r w:rsidRPr="00CF4BD6">
        <w:rPr>
          <w:rFonts w:cs="Arial"/>
          <w:sz w:val="20"/>
        </w:rPr>
        <w:t>.</w:t>
      </w:r>
      <w:r w:rsidRPr="00CF4BD6">
        <w:rPr>
          <w:rFonts w:cs="Arial"/>
          <w:sz w:val="20"/>
        </w:rPr>
        <w:cr/>
      </w:r>
      <w:bookmarkEnd w:id="0"/>
      <w:r w:rsidR="00090212">
        <w:rPr>
          <w:rFonts w:cs="Arial"/>
          <w:sz w:val="20"/>
        </w:rPr>
        <w:t xml:space="preserve"> </w:t>
      </w:r>
    </w:p>
    <w:p w14:paraId="7A37B5E0" w14:textId="6E22C9B9" w:rsidR="00EB1F30" w:rsidRDefault="004B587C" w:rsidP="007E68BA">
      <w:pPr>
        <w:rPr>
          <w:rFonts w:cs="Arial"/>
          <w:sz w:val="20"/>
        </w:rPr>
      </w:pPr>
      <w:r>
        <w:rPr>
          <w:rFonts w:cs="Arial"/>
          <w:sz w:val="20"/>
        </w:rPr>
        <w:t xml:space="preserve">Tätä lomaketta </w:t>
      </w:r>
      <w:r w:rsidR="008D4BAF">
        <w:rPr>
          <w:rFonts w:cs="Arial"/>
          <w:sz w:val="20"/>
        </w:rPr>
        <w:t>voi käyttää</w:t>
      </w:r>
      <w:r>
        <w:rPr>
          <w:rFonts w:cs="Arial"/>
          <w:sz w:val="20"/>
        </w:rPr>
        <w:t xml:space="preserve"> muiden viivytyksettä ilmoitettavien tapahtumien </w:t>
      </w:r>
      <w:r w:rsidR="003973A6">
        <w:rPr>
          <w:rFonts w:cs="Arial"/>
          <w:sz w:val="20"/>
        </w:rPr>
        <w:t xml:space="preserve">kirjalliseen </w:t>
      </w:r>
      <w:r>
        <w:rPr>
          <w:rFonts w:cs="Arial"/>
          <w:sz w:val="20"/>
        </w:rPr>
        <w:t>ilmoittamiseen</w:t>
      </w:r>
      <w:r w:rsidR="00090212">
        <w:rPr>
          <w:rFonts w:cs="Arial"/>
          <w:sz w:val="20"/>
        </w:rPr>
        <w:t xml:space="preserve"> ja suullisesti tehdyn ilmoituksen vahvistamiseksi.</w:t>
      </w:r>
    </w:p>
    <w:bookmarkEnd w:id="1"/>
    <w:p w14:paraId="46493BB9" w14:textId="77777777" w:rsidR="007E68BA" w:rsidRPr="0086250D" w:rsidRDefault="007E68BA" w:rsidP="008F0270">
      <w:pPr>
        <w:rPr>
          <w:rFonts w:ascii="Cambria" w:hAnsi="Cambria"/>
          <w:b/>
          <w:noProof/>
          <w:szCs w:val="24"/>
        </w:rPr>
      </w:pPr>
    </w:p>
    <w:p w14:paraId="02851109" w14:textId="77777777" w:rsidR="00FC3B22" w:rsidRPr="004B587C" w:rsidRDefault="009C3CAF" w:rsidP="004B587C">
      <w:pPr>
        <w:pStyle w:val="Otsikko1"/>
        <w:ind w:left="426" w:hanging="426"/>
      </w:pPr>
      <w:r w:rsidRPr="004B587C">
        <w:t>Toiminnanharjoittajan tiedot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3544"/>
        <w:gridCol w:w="708"/>
        <w:gridCol w:w="2343"/>
      </w:tblGrid>
      <w:tr w:rsidR="009B0694" w:rsidRPr="00346268" w14:paraId="1E7FCBB5" w14:textId="77777777" w:rsidTr="006654DB">
        <w:trPr>
          <w:cantSplit/>
          <w:trHeight w:val="567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E2A" w14:textId="77777777" w:rsidR="009B0694" w:rsidRPr="00346268" w:rsidRDefault="009B0694" w:rsidP="009B0694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t>Toiminnanharjoittajan nimi</w:t>
            </w:r>
          </w:p>
          <w:p w14:paraId="6CBCBE6E" w14:textId="5657D2E0" w:rsidR="009B0694" w:rsidRPr="009F3183" w:rsidRDefault="009B0694" w:rsidP="00771A26">
            <w:pPr>
              <w:spacing w:before="40" w:after="40"/>
              <w:rPr>
                <w:rFonts w:cs="Arial"/>
                <w:szCs w:val="18"/>
              </w:rPr>
            </w:pPr>
            <w:r w:rsidRPr="009F3183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F3183">
              <w:rPr>
                <w:rFonts w:cs="Arial"/>
                <w:szCs w:val="18"/>
              </w:rPr>
              <w:instrText xml:space="preserve"> FORMTEXT </w:instrText>
            </w:r>
            <w:r w:rsidRPr="009F3183">
              <w:rPr>
                <w:rFonts w:cs="Arial"/>
                <w:szCs w:val="18"/>
              </w:rPr>
            </w:r>
            <w:r w:rsidRPr="009F3183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9F318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565" w14:textId="77777777" w:rsidR="009B0694" w:rsidRPr="00346268" w:rsidRDefault="009C3CAF" w:rsidP="009B0694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t>Turvallisuusluvan numero</w:t>
            </w:r>
          </w:p>
          <w:p w14:paraId="4B5888AA" w14:textId="02D20AB9" w:rsidR="009B0694" w:rsidRPr="008F5459" w:rsidRDefault="009B0694" w:rsidP="00771A26">
            <w:pPr>
              <w:spacing w:before="40" w:after="40"/>
              <w:rPr>
                <w:rFonts w:cs="Arial"/>
                <w:bCs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427D77" w:rsidRPr="00346268" w14:paraId="496DC92F" w14:textId="77777777" w:rsidTr="006654DB">
        <w:trPr>
          <w:cantSplit/>
          <w:trHeight w:val="567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273" w14:textId="43DE4921" w:rsidR="00427D77" w:rsidRPr="00346268" w:rsidRDefault="00427D77" w:rsidP="00EB1F30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t>Säteilyturvallisuusvastaavan nimi</w:t>
            </w:r>
          </w:p>
          <w:p w14:paraId="26E8BB7F" w14:textId="7204AB57" w:rsidR="00427D77" w:rsidRPr="008F5459" w:rsidRDefault="00427D77" w:rsidP="00771A26">
            <w:pPr>
              <w:spacing w:before="6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D53F0D" w:rsidRPr="00346268" w14:paraId="53D9AAE3" w14:textId="77777777" w:rsidTr="00EC5A72">
        <w:trPr>
          <w:cantSplit/>
          <w:trHeight w:val="56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F6720" w14:textId="77777777" w:rsidR="00D53F0D" w:rsidRDefault="00D53F0D" w:rsidP="00D53F0D">
            <w:pPr>
              <w:rPr>
                <w:rFonts w:cs="Arial"/>
              </w:rPr>
            </w:pPr>
            <w:r>
              <w:rPr>
                <w:rFonts w:cs="Arial"/>
              </w:rPr>
              <w:t>Säteilytoiminta</w:t>
            </w:r>
          </w:p>
          <w:p w14:paraId="616423A5" w14:textId="11165249" w:rsidR="00D53F0D" w:rsidRDefault="00D53F0D" w:rsidP="00D53F0D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Säteilyn käyttö terveydenhuollossa </w:t>
            </w:r>
          </w:p>
          <w:p w14:paraId="673EF8FD" w14:textId="68C9E545" w:rsidR="00D53F0D" w:rsidRDefault="00D53F0D" w:rsidP="00EC5A7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Orvot lähteet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253DA" w14:textId="77777777" w:rsidR="00D53F0D" w:rsidRDefault="00D53F0D" w:rsidP="00D53F0D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6F97A776" w14:textId="77777777" w:rsidR="00D53F0D" w:rsidRDefault="00D53F0D" w:rsidP="00D53F0D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Säteilyn käyttö eläinlääketieteessä</w:t>
            </w:r>
          </w:p>
          <w:p w14:paraId="75E2E111" w14:textId="28004ED5" w:rsidR="00D53F0D" w:rsidRDefault="00D53F0D" w:rsidP="00D53F0D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Jätteiden käsittely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38FF6" w14:textId="77777777" w:rsidR="00D53F0D" w:rsidRDefault="00D53F0D" w:rsidP="00D53F0D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0646A424" w14:textId="77777777" w:rsidR="00D53F0D" w:rsidRDefault="00D53F0D" w:rsidP="00D53F0D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Teollisuus ja tutkimus</w:t>
            </w:r>
          </w:p>
          <w:p w14:paraId="43594C87" w14:textId="5F13AF66" w:rsidR="00D53F0D" w:rsidRDefault="00D53F0D" w:rsidP="00D53F0D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Muu säteilytoiminta</w:t>
            </w:r>
          </w:p>
        </w:tc>
      </w:tr>
    </w:tbl>
    <w:p w14:paraId="5ACB8098" w14:textId="77777777" w:rsidR="009B0694" w:rsidRDefault="009B0694" w:rsidP="009B0694">
      <w:pPr>
        <w:rPr>
          <w:highlight w:val="yellow"/>
        </w:rPr>
      </w:pPr>
    </w:p>
    <w:p w14:paraId="4C1137E9" w14:textId="2170255F" w:rsidR="009C3CAF" w:rsidRPr="009C3CAF" w:rsidRDefault="00F64320" w:rsidP="009C3CAF">
      <w:pPr>
        <w:pStyle w:val="Otsikko1"/>
        <w:ind w:left="426" w:hanging="426"/>
      </w:pPr>
      <w:r>
        <w:t>Yhteystiedot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3260"/>
        <w:gridCol w:w="2343"/>
      </w:tblGrid>
      <w:tr w:rsidR="007178DE" w:rsidRPr="00346268" w14:paraId="66864A5B" w14:textId="77777777" w:rsidTr="008B709C">
        <w:trPr>
          <w:cantSplit/>
          <w:trHeight w:val="567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6AD" w14:textId="66567A03" w:rsidR="007178DE" w:rsidRDefault="00F64320" w:rsidP="00F6432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Ilmoittajan </w:t>
            </w:r>
            <w:r w:rsidR="007178DE">
              <w:rPr>
                <w:rFonts w:cs="Arial"/>
              </w:rPr>
              <w:t>nimi</w:t>
            </w:r>
            <w:r w:rsidR="003A4F45">
              <w:rPr>
                <w:rFonts w:cs="Arial"/>
              </w:rPr>
              <w:t xml:space="preserve"> ja </w:t>
            </w:r>
            <w:r w:rsidR="000D50C1">
              <w:rPr>
                <w:rFonts w:cs="Arial"/>
              </w:rPr>
              <w:t>rooli organisaatiossa</w:t>
            </w:r>
          </w:p>
          <w:p w14:paraId="0BC4BD4F" w14:textId="7C7FDAF8" w:rsidR="007178DE" w:rsidRPr="008F5459" w:rsidRDefault="007178DE" w:rsidP="00F64320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6BD" w14:textId="77777777" w:rsidR="007178DE" w:rsidRDefault="007178DE" w:rsidP="00F64320">
            <w:pPr>
              <w:rPr>
                <w:rFonts w:cs="Arial"/>
              </w:rPr>
            </w:pPr>
            <w:r>
              <w:rPr>
                <w:rFonts w:cs="Arial"/>
              </w:rPr>
              <w:t>Ilmoittaja on yhteyshenkilö</w:t>
            </w:r>
          </w:p>
          <w:p w14:paraId="159DEC7E" w14:textId="77777777" w:rsidR="007178DE" w:rsidRPr="00346268" w:rsidRDefault="007178DE" w:rsidP="00F64320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64320" w:rsidRPr="00346268" w14:paraId="78719AAE" w14:textId="77777777" w:rsidTr="006654DB">
        <w:trPr>
          <w:cantSplit/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F6F" w14:textId="650F107D" w:rsidR="00F64320" w:rsidRPr="00346268" w:rsidRDefault="00F64320" w:rsidP="00F6432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Ilmoittajan puhelinnumero</w:t>
            </w:r>
          </w:p>
          <w:p w14:paraId="4B18821A" w14:textId="7085F4A2" w:rsidR="00F64320" w:rsidRPr="008F5459" w:rsidRDefault="00F64320" w:rsidP="00F64320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748" w14:textId="4D6816FF" w:rsidR="00F64320" w:rsidRDefault="00F64320" w:rsidP="00F6432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Ilmoittajan sähköpostiosoite</w:t>
            </w:r>
          </w:p>
          <w:p w14:paraId="0643F744" w14:textId="72B29FC6" w:rsidR="00F64320" w:rsidRPr="008F5459" w:rsidRDefault="00F64320" w:rsidP="00F64320">
            <w:pPr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F64320" w:rsidRPr="00346268" w14:paraId="02C2E3CB" w14:textId="77777777" w:rsidTr="00533849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B9E" w14:textId="72A4FC98" w:rsidR="00F64320" w:rsidRDefault="00F64320" w:rsidP="00F6432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Yhteyshenkilön nimi</w:t>
            </w:r>
            <w:r w:rsidR="003A4F45">
              <w:rPr>
                <w:rFonts w:cs="Arial"/>
              </w:rPr>
              <w:t xml:space="preserve"> ja </w:t>
            </w:r>
            <w:r w:rsidR="000D50C1">
              <w:rPr>
                <w:rFonts w:cs="Arial"/>
              </w:rPr>
              <w:t>rooli organisaatiossa</w:t>
            </w:r>
          </w:p>
          <w:p w14:paraId="766E5BC1" w14:textId="2DA74BF4" w:rsidR="00F64320" w:rsidRPr="008F5459" w:rsidRDefault="00F64320" w:rsidP="007178DE">
            <w:pPr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427D77" w:rsidRPr="00346268" w14:paraId="602021DC" w14:textId="77777777" w:rsidTr="006654DB">
        <w:trPr>
          <w:cantSplit/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1D2" w14:textId="77777777" w:rsidR="00427D77" w:rsidRPr="00346268" w:rsidRDefault="00427D77" w:rsidP="00771A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Yhteyshenkilön puhelinnumero</w:t>
            </w:r>
          </w:p>
          <w:p w14:paraId="3CB88A2F" w14:textId="594A659B" w:rsidR="00427D77" w:rsidRPr="008F5459" w:rsidRDefault="00427D77" w:rsidP="00771A26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F33" w14:textId="77777777" w:rsidR="00427D77" w:rsidRDefault="00427D77" w:rsidP="00771A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Yhteyshenkilön sähköpostiosoite</w:t>
            </w:r>
          </w:p>
          <w:p w14:paraId="44DFFE00" w14:textId="0A4C4040" w:rsidR="00427D77" w:rsidRPr="008F5459" w:rsidRDefault="00771A26" w:rsidP="00771A26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C90A4A" w:rsidRPr="00346268" w14:paraId="1DF38C28" w14:textId="77777777" w:rsidTr="00053B9A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F17" w14:textId="7B3FDBC0" w:rsidR="00C90A4A" w:rsidRPr="00346268" w:rsidRDefault="00C90A4A" w:rsidP="00C90A4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Ilmoituksen päivämäärä</w:t>
            </w:r>
          </w:p>
          <w:p w14:paraId="61553C34" w14:textId="10876E42" w:rsidR="00C90A4A" w:rsidRDefault="00150FBE" w:rsidP="00771A26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551732927"/>
                <w:placeholder>
                  <w:docPart w:val="C33048A9A9C540D29C75ED6FBB2DA26E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C90A4A">
                  <w:rPr>
                    <w:rFonts w:cs="Arial"/>
                  </w:rPr>
                  <w:t>pp.kk.vvvv</w:t>
                </w:r>
              </w:sdtContent>
            </w:sdt>
          </w:p>
        </w:tc>
      </w:tr>
    </w:tbl>
    <w:p w14:paraId="4BBFE949" w14:textId="2699DD80" w:rsidR="009C3CAF" w:rsidRDefault="009C3CAF" w:rsidP="009B0694">
      <w:pPr>
        <w:rPr>
          <w:highlight w:val="yellow"/>
        </w:rPr>
      </w:pPr>
    </w:p>
    <w:p w14:paraId="7B105CB4" w14:textId="64D1A79F" w:rsidR="006654DB" w:rsidRPr="009C3CAF" w:rsidRDefault="006654DB" w:rsidP="006654DB">
      <w:pPr>
        <w:pStyle w:val="Otsikko1"/>
        <w:ind w:left="426" w:hanging="426"/>
      </w:pPr>
      <w:r>
        <w:t>Ilmoituksen tiedot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5603"/>
      </w:tblGrid>
      <w:tr w:rsidR="006654DB" w:rsidRPr="00346268" w14:paraId="6E8029FB" w14:textId="77777777" w:rsidTr="006654DB">
        <w:trPr>
          <w:cantSplit/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18B" w14:textId="77777777" w:rsidR="006654DB" w:rsidRDefault="006654DB" w:rsidP="006654DB">
            <w:pPr>
              <w:rPr>
                <w:rFonts w:cs="Arial"/>
              </w:rPr>
            </w:pPr>
            <w:r>
              <w:rPr>
                <w:rFonts w:cs="Arial"/>
              </w:rPr>
              <w:t>Ensimmäinen ilmoitus säteilyturvallisuuspoikkeamasta</w:t>
            </w:r>
          </w:p>
          <w:p w14:paraId="3CEDC637" w14:textId="61F16754" w:rsidR="006654DB" w:rsidRPr="00346268" w:rsidRDefault="006654DB" w:rsidP="006654D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32B" w14:textId="23F28A55" w:rsidR="006654DB" w:rsidRDefault="006654DB" w:rsidP="00D07DF4">
            <w:pPr>
              <w:rPr>
                <w:rFonts w:cs="Arial"/>
              </w:rPr>
            </w:pPr>
            <w:r>
              <w:rPr>
                <w:rFonts w:cs="Arial"/>
              </w:rPr>
              <w:t>Puhelimitse tehdyn ilmoituksen vahvistaminen</w:t>
            </w:r>
          </w:p>
          <w:p w14:paraId="2C525B2A" w14:textId="6743E65A" w:rsidR="006654DB" w:rsidRPr="00346268" w:rsidRDefault="006654DB" w:rsidP="00D07DF4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A5473" w:rsidRPr="00346268" w14:paraId="67B153B9" w14:textId="77777777" w:rsidTr="00B31FD1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348" w14:textId="63F33473" w:rsidR="004A5473" w:rsidRPr="00346268" w:rsidRDefault="004A5473" w:rsidP="00D07DF4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Aikaisemmin tehdyn ilmoituksen täydennys tai selvitys säteilyturvallisuuspoikkeamasta</w:t>
            </w:r>
          </w:p>
          <w:p w14:paraId="4309BD56" w14:textId="78A90752" w:rsidR="004A5473" w:rsidRPr="00346268" w:rsidRDefault="004A5473" w:rsidP="00D07DF4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14:paraId="2A0E36D6" w14:textId="77777777" w:rsidR="006654DB" w:rsidRDefault="006654DB" w:rsidP="009B0694">
      <w:pPr>
        <w:rPr>
          <w:highlight w:val="yellow"/>
        </w:rPr>
      </w:pPr>
    </w:p>
    <w:p w14:paraId="1C6572BC" w14:textId="77777777" w:rsidR="009C3CAF" w:rsidRDefault="009C3CAF" w:rsidP="009C3CAF">
      <w:pPr>
        <w:pStyle w:val="Otsikko1"/>
        <w:ind w:left="426" w:hanging="426"/>
      </w:pPr>
      <w:r>
        <w:t>Tapahtuman tiedot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55"/>
        <w:gridCol w:w="5148"/>
      </w:tblGrid>
      <w:tr w:rsidR="00F332E0" w:rsidRPr="00346268" w14:paraId="481A33BF" w14:textId="77777777" w:rsidTr="006654DB">
        <w:trPr>
          <w:cantSplit/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845" w14:textId="031B1540" w:rsidR="00F332E0" w:rsidRPr="00346268" w:rsidRDefault="000D50C1" w:rsidP="00771A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Säteilyturvallisuuspoikkeaman t</w:t>
            </w:r>
            <w:r w:rsidR="00F332E0">
              <w:rPr>
                <w:rFonts w:cs="Arial"/>
              </w:rPr>
              <w:t>apahtuma-aika</w:t>
            </w:r>
          </w:p>
          <w:p w14:paraId="48B48530" w14:textId="50091A09" w:rsidR="00F332E0" w:rsidRPr="00346268" w:rsidRDefault="00150FBE" w:rsidP="00771A26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13493834"/>
                <w:placeholder>
                  <w:docPart w:val="DefaultPlaceholder_-1854013437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DE10FB">
                  <w:rPr>
                    <w:rFonts w:cs="Arial"/>
                  </w:rPr>
                  <w:t>pp</w:t>
                </w:r>
                <w:r w:rsidR="00D00C54">
                  <w:rPr>
                    <w:rFonts w:cs="Arial"/>
                  </w:rPr>
                  <w:t>.</w:t>
                </w:r>
                <w:r w:rsidR="00DE10FB">
                  <w:rPr>
                    <w:rFonts w:cs="Arial"/>
                  </w:rPr>
                  <w:t>kk</w:t>
                </w:r>
                <w:r w:rsidR="00D00C54">
                  <w:rPr>
                    <w:rFonts w:cs="Arial"/>
                  </w:rPr>
                  <w:t>.</w:t>
                </w:r>
                <w:r w:rsidR="00DE10FB">
                  <w:rPr>
                    <w:rFonts w:cs="Arial"/>
                  </w:rPr>
                  <w:t>vvvv</w:t>
                </w:r>
              </w:sdtContent>
            </w:sdt>
            <w:r w:rsidR="00D00C54">
              <w:rPr>
                <w:rFonts w:cs="Arial"/>
              </w:rPr>
              <w:t xml:space="preserve">  </w:t>
            </w:r>
            <w:r w:rsidR="008F545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h.mm"/>
                  <w:textInput>
                    <w:default w:val="hh.mm"/>
                  </w:textInput>
                </w:ffData>
              </w:fldChar>
            </w:r>
            <w:r w:rsidR="008F5459">
              <w:rPr>
                <w:rFonts w:cs="Arial"/>
                <w:szCs w:val="18"/>
              </w:rPr>
              <w:instrText xml:space="preserve"> FORMTEXT </w:instrText>
            </w:r>
            <w:r w:rsidR="008F5459">
              <w:rPr>
                <w:rFonts w:cs="Arial"/>
                <w:szCs w:val="18"/>
              </w:rPr>
            </w:r>
            <w:r w:rsid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noProof/>
                <w:szCs w:val="18"/>
              </w:rPr>
              <w:t>hh.mm</w:t>
            </w:r>
            <w:r w:rsidR="008F545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961" w14:textId="32E91385" w:rsidR="000D50C1" w:rsidRPr="00346268" w:rsidRDefault="000D50C1" w:rsidP="000D50C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Säteilyturvallisuuspoikkeaman havaitsemi</w:t>
            </w:r>
            <w:r w:rsidR="006C350A">
              <w:rPr>
                <w:rFonts w:cs="Arial"/>
              </w:rPr>
              <w:t>nen</w:t>
            </w:r>
          </w:p>
          <w:p w14:paraId="02BDD828" w14:textId="6F7F5FFE" w:rsidR="00F332E0" w:rsidRPr="00771A26" w:rsidRDefault="00150FBE" w:rsidP="00771A26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317862"/>
                <w:placeholder>
                  <w:docPart w:val="45D3637865354B8C81BA9958157C602E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D50C1">
                  <w:rPr>
                    <w:rFonts w:cs="Arial"/>
                  </w:rPr>
                  <w:t>pp.kk.vvvv</w:t>
                </w:r>
              </w:sdtContent>
            </w:sdt>
            <w:r w:rsidR="000D50C1">
              <w:rPr>
                <w:rFonts w:cs="Arial"/>
              </w:rPr>
              <w:t xml:space="preserve">  </w:t>
            </w:r>
            <w:r w:rsidR="008F545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h.mm"/>
                  <w:textInput>
                    <w:default w:val="hh.mm"/>
                  </w:textInput>
                </w:ffData>
              </w:fldChar>
            </w:r>
            <w:r w:rsidR="008F5459">
              <w:rPr>
                <w:rFonts w:cs="Arial"/>
                <w:szCs w:val="18"/>
              </w:rPr>
              <w:instrText xml:space="preserve"> FORMTEXT </w:instrText>
            </w:r>
            <w:r w:rsidR="008F5459">
              <w:rPr>
                <w:rFonts w:cs="Arial"/>
                <w:szCs w:val="18"/>
              </w:rPr>
            </w:r>
            <w:r w:rsid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noProof/>
                <w:szCs w:val="18"/>
              </w:rPr>
              <w:t>hh.mm</w:t>
            </w:r>
            <w:r w:rsidR="008F5459">
              <w:rPr>
                <w:rFonts w:cs="Arial"/>
                <w:szCs w:val="18"/>
              </w:rPr>
              <w:fldChar w:fldCharType="end"/>
            </w:r>
          </w:p>
        </w:tc>
      </w:tr>
      <w:tr w:rsidR="000D50C1" w:rsidRPr="00346268" w14:paraId="6E2732E7" w14:textId="77777777" w:rsidTr="008C1594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BA5F" w14:textId="77777777" w:rsidR="000D50C1" w:rsidRPr="00346268" w:rsidRDefault="000D50C1" w:rsidP="000D50C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Tapahtumapaikka</w:t>
            </w:r>
          </w:p>
          <w:p w14:paraId="2876BC6C" w14:textId="615BBB18" w:rsidR="000D50C1" w:rsidRPr="008F5459" w:rsidRDefault="000D50C1" w:rsidP="000D50C1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86665F" w:rsidRPr="00346268" w14:paraId="7610E911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813" w14:textId="77777777" w:rsidR="0086665F" w:rsidRDefault="0086665F" w:rsidP="0086665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Säteilyturvallisuuspoikkeaman tyyppi</w:t>
            </w:r>
          </w:p>
          <w:sdt>
            <w:sdtPr>
              <w:rPr>
                <w:rFonts w:cs="Arial"/>
              </w:rPr>
              <w:alias w:val="TaphTyypit"/>
              <w:tag w:val="TaphTyypit"/>
              <w:id w:val="750400419"/>
              <w:placeholder>
                <w:docPart w:val="675A4CA2483D4ECE8E2AC9E87D766DBD"/>
              </w:placeholder>
              <w:showingPlcHdr/>
              <w:comboBox>
                <w:listItem w:value="Valitse poikkeaman tyyppi"/>
                <w:listItem w:displayText="1. Säteilyturvallisuuspoikkeama, jonka seurauksena työntekijöiden tai väestön säteilyturvallisuus säteilyn käyttöpaikalla tai sen ympäristössä on vaarantunut tai voi varaantua" w:value="1. Säteilyturvallisuuspoikkeama, jonka seurauksena työntekijöiden tai väestön säteilyturvallisuus säteilyn käyttöpaikalla tai sen ympäristössä on vaarantunut tai voi varaantua"/>
                <w:listItem w:displayText="2. Merkittävä suunnittelematon lääketieteellinen altistus (tarkenna alla olevilla listoilla)" w:value="2. Merkittävä suunnittelematon lääketieteellinen altistus (tarkenna alla olevilla listoilla)"/>
                <w:listItem w:displayText="3. Turvallisuuslupaa edellyttävä säteilylähde on kadonnut, otettu luvattomasti käyttöön tai haltuun" w:value="3. Turvallisuuslupaa edellyttävä säteilylähde on kadonnut, otettu luvattomasti käyttöön tai haltuun"/>
                <w:listItem w:displayText="4. Radioaktiivista aineitta on merkittävästi levinnyt sisätilaan tai ympäristöön" w:value="4. Radioaktiivista aineitta on merkittävästi levinnyt sisätilaan tai ympäristöön"/>
                <w:listItem w:displayText="5. Muu poikkeava havainto ja tieto, jolla voi olla olennaista merkitystä säteilyturvallisuuden kannalta" w:value="5. Muu poikkeava havainto ja tieto, jolla voi olla olennaista merkitystä säteilyturvallisuuden kannalta"/>
              </w:comboBox>
            </w:sdtPr>
            <w:sdtEndPr/>
            <w:sdtContent>
              <w:p w14:paraId="0AC052E9" w14:textId="471D2FD4" w:rsidR="00950B37" w:rsidRDefault="00D26BB5" w:rsidP="0086665F">
                <w:pPr>
                  <w:spacing w:before="40" w:after="40"/>
                  <w:rPr>
                    <w:rFonts w:cs="Arial"/>
                  </w:rPr>
                </w:pPr>
                <w:r w:rsidRPr="007C63E3">
                  <w:rPr>
                    <w:rStyle w:val="Paikkamerkkiteksti"/>
                    <w:szCs w:val="18"/>
                  </w:rPr>
                  <w:t>Valitse poikkeaman tyypp</w:t>
                </w:r>
                <w:r w:rsidR="006B5957">
                  <w:rPr>
                    <w:rStyle w:val="Paikkamerkkiteksti"/>
                    <w:szCs w:val="18"/>
                  </w:rPr>
                  <w:t>i</w:t>
                </w:r>
              </w:p>
            </w:sdtContent>
          </w:sdt>
          <w:sdt>
            <w:sdtPr>
              <w:rPr>
                <w:rFonts w:cs="Arial"/>
              </w:rPr>
              <w:alias w:val="LaakAltPoikKriteeri"/>
              <w:tag w:val="LaakAltPoikKriteeri"/>
              <w:id w:val="-103193771"/>
              <w:placeholder>
                <w:docPart w:val="8B42C09B2CF44C728D97D23DE59EED0B"/>
              </w:placeholder>
              <w:showingPlcHdr/>
              <w:comboBox>
                <w:listItem w:value="Valitse kriteeri suunnittelemattomalle lääketieteelliselle altistukselle"/>
                <w:listItem w:displayText="A. Kliinisesti merkittävä haittavaikutus altistuksesta" w:value="A. Kliinisesti merkittävä haittavaikutus altistuksesta"/>
                <w:listItem w:displayText="B. Dosimetrisesti merkittävä altistus" w:value="B. Dosimetrisesti merkittävä altistus"/>
                <w:listItem w:displayText="C. Muista syistä merkittävä altistus" w:value="C. Muista syistä merkittävä altistus"/>
              </w:comboBox>
            </w:sdtPr>
            <w:sdtEndPr/>
            <w:sdtContent>
              <w:p w14:paraId="4F189556" w14:textId="2FB1AB4A" w:rsidR="00BB3929" w:rsidRDefault="00D26BB5" w:rsidP="00BB3929">
                <w:pPr>
                  <w:spacing w:before="40" w:after="40"/>
                  <w:rPr>
                    <w:rFonts w:cs="Arial"/>
                  </w:rPr>
                </w:pPr>
                <w:r w:rsidRPr="007F579B">
                  <w:rPr>
                    <w:rStyle w:val="Paikkamerkkiteksti"/>
                    <w:szCs w:val="18"/>
                  </w:rPr>
                  <w:t>Valitse kriteeri suunnittelemattomalle lääketieteelliselle altistukselle</w:t>
                </w:r>
              </w:p>
            </w:sdtContent>
          </w:sdt>
          <w:sdt>
            <w:sdtPr>
              <w:rPr>
                <w:rFonts w:cs="Arial"/>
              </w:rPr>
              <w:alias w:val="LaakAltPoikTarkentavaKriteeri"/>
              <w:tag w:val="LaakAltPoikTarkentavaKriteeri"/>
              <w:id w:val="195739641"/>
              <w:placeholder>
                <w:docPart w:val="892A97365CEC413FBF5B6561F5E5F360"/>
              </w:placeholder>
              <w:showingPlcHdr/>
              <w:comboBox>
                <w:listItem w:value="Valitse suunnittelematonta lääketieteellistä altistusta tarkentava kriteeri"/>
                <w:listItem w:displayText="A.1. Kohtalainen haittavaikutus (CTCAE v.5.0 Aste 2)" w:value="A.1. Kohtalainen haittavaikutus (CTCAE v.5.0 Aste 2)"/>
                <w:listItem w:displayText="A.2. Vaikea haittavaikutus (CTCAE v.5.0 Aste 3)" w:value="A.2. Vaikea haittavaikutus (CTCAE v.5.0 Aste 3)"/>
                <w:listItem w:displayText="A.3. Henkeä uhkaava haittavaikutus (CTCAE v.5.0 Aste 4)" w:value="A.3. Henkeä uhkaava haittavaikutus (CTCAE v.5.0 Aste 4)"/>
                <w:listItem w:displayText="A.4. Kuolemaan johtava haittavaikutus (CTCAE v.5.0 Aste 5)" w:value="A.4. Kuolemaan johtava haittavaikutus (CTCAE v.5.0 Aste 5)"/>
                <w:listItem w:displayText="A.5. Lääkäri arvioinut tapahtuman muista syistä kliinisesti merkittäväksi" w:value="A.5. Lääkäri arvioinut tapahtuman muista syistä kliinisesti merkittäväksi"/>
                <w:listItem w:displayText="B.1.a. Sädehoito sähköisesti säteilyä tuottavilla laitteilla ja umpilähteillä; Hoitokohteeseen tai referenssipisteeseen annettu kokonaisannos poikkeaa enemmän kuin 10 % ja poikkeaman suuruus on yli 4 Gy; " w:value="B.1.a. Sädehoito sähköisesti säteilyä tuottavilla laitteilla ja umpilähteillä; Hoitokohteeseen tai referenssipisteeseen annettu kokonaisannos poikkeaa enemmän kuin 10 % ja poikkeaman suuruus on yli 4 Gy; "/>
                <w:listItem w:displayText="B.1.b. Sädehoito sähköisesti säteilyä tuottavilla laitteilla ja umpilähteillä; Hoitokohteeseen tai referenssipisteeseen annettu annos poikkeaa systemaattisesti enemmän kuin 5 % kokonaisannoksesta; " w:value="B.1.b. Sädehoito sähköisesti säteilyä tuottavilla laitteilla ja umpilähteillä; Hoitokohteeseen tai referenssipisteeseen annettu annos poikkeaa systemaattisesti enemmän kuin 5 % kokonaisannoksesta; "/>
                <w:listItem w:displayText="B.1.c. Sädehoito sähköisesti säteilyä tuottavilla laitteilla ja umpilähteillä; Suunnittelematon riskielimen annos on enemmän kuin 10 % suurempi, kuin kyseiselle elimelle paikallisesti määritelty toleranssiannos koko hoitojakson aikana; " w:value="B.1.c. Sädehoito sähköisesti säteilyä tuottavilla laitteilla ja umpilähteillä; Suunnittelematon riskielimen annos on enemmän kuin 10 % suurempi, kuin kyseiselle elimelle paikallisesti määritelty toleranssiannos koko hoitojakson aikana; "/>
                <w:listItem w:displayText="B.1.d. Sädehoito sähköisesti säteilyä tuottavilla laitteilla ja umpilähteillä; Tapahtuu poikkeama hoitosuunnitelman mukaisesta hoitoajankohdasta, kun hoitokatko on enemmän kuin viikko ja poikkeama ei johdu potilaasta; " w:value="B.1.d. Sädehoito sähköisesti säteilyä tuottavilla laitteilla ja umpilähteillä; Tapahtuu poikkeama hoitosuunnitelman mukaisesta hoitoajankohdasta, kun hoitokatko on enemmän kuin viikko ja poikkeama ei johdu potilaasta; "/>
                <w:listItem w:displayText="B.1.e. Sädehoito sähköisesti säteilyä tuottavilla laitteilla ja umpilähteillä; Potilas, hoitokohde tai hoitosuunnitelma on väärä;" w:value="B.1.e. Sädehoito sähköisesti säteilyä tuottavilla laitteilla ja umpilähteillä; Potilas, hoitokohde tai hoitosuunnitelma on väärä;"/>
                <w:listItem w:displayText="B.2.a. Hoidot radioaktiivisella lääkkeellä ja avolähteeseen pohjautuvalla lääkinnällisellä laitteella; Potilaalle annettu aktiivisuus poikkeaa enemmän kuin 30 %;" w:value="B.2.a. Hoidot radioaktiivisella lääkkeellä ja avolähteeseen pohjautuvalla lääkinnällisellä laitteella; Potilaalle annettu aktiivisuus poikkeaa enemmän kuin 30 %;"/>
                <w:listItem w:displayText="B.2.b. Hoidot radioaktiivisella lääkkeellä ja avolähteeseen pohjautuvalla lääkinnällisellä laitteella; Potilaille annettu aktiivisuus poikkeaa systemaattisesti enemmän kuin 15 %;" w:value="B.2.b. Hoidot radioaktiivisella lääkkeellä ja avolähteeseen pohjautuvalla lääkinnällisellä laitteella; Potilaille annettu aktiivisuus poikkeaa systemaattisesti enemmän kuin 15 %;"/>
                <w:listItem w:displayText="B.2.c. Hoidot radioaktiivisella lääkkeellä ja avolähteeseen pohjautuvalla lääkinnällisellä laitteella; Hoitoon liittyvästä kontaminaatiosta potilaalle aiheutuva efektiivinen annos on suurempi kuin 10 mSv tai elimen ekvivalenttiannos on suurempi kuin 100 m" w:value="B.2.c. Hoidot radioaktiivisella lääkkeellä ja avolähteeseen pohjautuvalla lääkinnällisellä laitteella; Hoitoon liittyvästä kontaminaatiosta potilaalle aiheutuva efektiivinen annos on suurempi kuin 10 mSv tai elimen ekvivalenttiannos on suurempi kuin 100 m"/>
                <w:listItem w:displayText="B.2.d. Hoidot radioaktiivisella lääkkeellä ja avolähteeseen pohjautuvalla lääkinnällisellä laitteella; Potilas, hoitokohde, hoitosuunnitelma tai radioaktiivinen lääke on väärä;" w:value="B.2.d. Hoidot radioaktiivisella lääkkeellä ja avolähteeseen pohjautuvalla lääkinnällisellä laitteella; Potilas, hoitokohde, hoitosuunnitelma tai radioaktiivinen lääke on väärä;"/>
                <w:listItem w:displayText="B.3.a. Lääketieteellisen altistuksen luokan 1 tai 2 toiminta tutkimuksesta tai toimenpiteestä röntgensäteilyllä ja radioaktiivisilla lääkkeillä; a) potilaalle tai väärälle potilaalle aiheutuva ylimääräinen efektiivinen annos on vähintään 10 mSv;" w:value="B.3.a. Lääketieteellisen altistuksen luokan 1 tai 2 toiminta tutkimuksesta tai toimenpiteestä röntgensäteilyllä ja radioaktiivisilla lääkkeillä; a) potilaalle tai väärälle potilaalle aiheutuva ylimääräinen efektiivinen annos on vähintään 10 mSv;"/>
                <w:listItem w:displayText="B.3.b. Lääketieteellisen altistuksen luokan 1 tai 2 toiminta tutkimuksesta tai toimenpiteestä röntgensäteilyllä ja radioaktiivisilla lääkkeillä; b) vähintään 10 potilaalle aiheutuu systemaattinen poikkeava altistus ja altistuksen suuruus poikkeaa keskiarvo" w:value="B.3.b. Lääketieteellisen altistuksen luokan 1 tai 2 toiminta tutkimuksesta tai toimenpiteestä röntgensäteilyllä ja radioaktiivisilla lääkkeillä; b) vähintään 10 potilaalle aiheutuu systemaattinen poikkeava altistus ja altistuksen suuruus poikkeaa keskiarvo"/>
                <w:listItem w:displayText="B.4. Tieteellisestä tutkimuksesta terveelle vapaaehtoiselle aiheutuva altistus on asetettua annosrajoitusta suurempi;" w:value="B.4. Tieteellisestä tutkimuksesta terveelle vapaaehtoiselle aiheutuva altistus on asetettua annosrajoitusta suurempi;"/>
                <w:listItem w:displayText="B.5. Tukihenkilön suunnittelemattomasta altistuksesta aiheutuva ylimääräinen efektiivinen annos on enemmän kuin 1 mSv tai elimen ekvivalenttiannos on suurempi kuin 10 mSv; " w:value="B.5. Tukihenkilön suunnittelemattomasta altistuksesta aiheutuva ylimääräinen efektiivinen annos on enemmän kuin 1 mSv tai elimen ekvivalenttiannos on suurempi kuin 10 mSv; "/>
                <w:listItem w:displayText="B.6. Suunnittelematon sikiöön absorboitunut annos on vähintään 10 mGy." w:value="B.6. Suunnittelematon sikiöön absorboitunut annos on vähintään 10 mGy."/>
                <w:listItem w:displayText="C.1. Kyseessä on läheltä piti -tapahtuma, joka havaitaan laadunvalvontatoimenpiteiden ulkopuolella ja joka olisi potentiaalisesti voinut täyttää momentissa 1 ja 2 esitetyn kriteerin; " w:value="C.1. Kyseessä on läheltä piti -tapahtuma, joka havaitaan laadunvalvontatoimenpiteiden ulkopuolella ja joka olisi potentiaalisesti voinut täyttää momentissa 1 ja 2 esitetyn kriteerin; "/>
                <w:listItem w:displayText="C.2. Kyseessä ovat toistuvat tapahtumat, jotka eivät täytä momenteissa 1 ja 2 esitettyjä kriteerejä, mutta jotka voisivat potentiaalisesti aiheuttaa kliinisesti merkittävän tapahtuman;" w:value="C.2. Kyseessä ovat toistuvat tapahtumat, jotka eivät täytä momenteissa 1 ja 2 esitettyjä kriteerejä, mutta jotka voisivat potentiaalisesti aiheuttaa kliinisesti merkittävän tapahtuman;"/>
                <w:listItem w:displayText="C.3. Kyseessä on muu lääketieteellinen altistus, josta on tärkeä tiedottaa muille toiminnanharjoittajille vastaavan säteilyturvallisuuspoikkeaman välttämiseksi." w:value="C.3. Kyseessä on muu lääketieteellinen altistus, josta on tärkeä tiedottaa muille toiminnanharjoittajille vastaavan säteilyturvallisuuspoikkeaman välttämiseksi."/>
              </w:comboBox>
            </w:sdtPr>
            <w:sdtEndPr/>
            <w:sdtContent>
              <w:p w14:paraId="67C11A0A" w14:textId="64728D65" w:rsidR="0086665F" w:rsidRDefault="00D26BB5" w:rsidP="0086665F">
                <w:pPr>
                  <w:spacing w:before="40" w:after="40"/>
                  <w:rPr>
                    <w:rFonts w:cs="Arial"/>
                  </w:rPr>
                </w:pPr>
                <w:r w:rsidRPr="007F579B">
                  <w:rPr>
                    <w:rStyle w:val="Paikkamerkkiteksti"/>
                    <w:szCs w:val="18"/>
                  </w:rPr>
                  <w:t>Valitse tarkentava kriteeri suunnittelemattomalle lääketieteelliselle altistukselle</w:t>
                </w:r>
              </w:p>
            </w:sdtContent>
          </w:sdt>
        </w:tc>
      </w:tr>
      <w:tr w:rsidR="00F332E0" w:rsidRPr="00346268" w14:paraId="175AD04C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F97" w14:textId="77777777" w:rsidR="00F332E0" w:rsidRPr="00346268" w:rsidRDefault="00F332E0" w:rsidP="00771A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lastRenderedPageBreak/>
              <w:t>Säteilylähteet, joita tapahtuma koskee</w:t>
            </w:r>
          </w:p>
          <w:p w14:paraId="24A2DF3C" w14:textId="460F6C73" w:rsidR="00F332E0" w:rsidRPr="008F5459" w:rsidRDefault="00F332E0" w:rsidP="00771A26">
            <w:pPr>
              <w:spacing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F332E0" w:rsidRPr="00346268" w14:paraId="56F89CCD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2BD" w14:textId="77777777" w:rsidR="00F332E0" w:rsidRPr="00346268" w:rsidRDefault="00F332E0" w:rsidP="00771A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Kuvaus säteilyturvallisuuspoikkeamasta</w:t>
            </w:r>
          </w:p>
          <w:p w14:paraId="1C3C78F2" w14:textId="0120BD2B" w:rsidR="00F332E0" w:rsidRPr="008F5459" w:rsidRDefault="00F332E0" w:rsidP="00771A26">
            <w:pPr>
              <w:spacing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4357CF" w:rsidRPr="00346268" w14:paraId="10706B68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DA3" w14:textId="77777777" w:rsidR="004357CF" w:rsidRDefault="004357CF" w:rsidP="004357C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427D77">
              <w:rPr>
                <w:rFonts w:cs="Arial"/>
              </w:rPr>
              <w:t>rvio ympäristöön mahdollisesti vapautuneista radioaktiivisista aineista</w:t>
            </w:r>
          </w:p>
          <w:p w14:paraId="6AF9E91A" w14:textId="52A416D9" w:rsidR="004357CF" w:rsidRPr="008F5459" w:rsidRDefault="004357CF" w:rsidP="004357CF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F332E0" w:rsidRPr="00346268" w14:paraId="66D63CD9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9DA" w14:textId="1BBF052B" w:rsidR="00427D77" w:rsidRDefault="00427D77" w:rsidP="00771A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427D77">
              <w:rPr>
                <w:rFonts w:cs="Arial"/>
              </w:rPr>
              <w:t>iedot mahdollisesti altistuneista henkilöistä ja heille aiheutuneesta säteilyaltistuksesta</w:t>
            </w:r>
            <w:r w:rsidRPr="007178DE">
              <w:rPr>
                <w:szCs w:val="18"/>
                <w:vertAlign w:val="superscript"/>
              </w:rPr>
              <w:footnoteReference w:id="2"/>
            </w:r>
            <w:r w:rsidR="009F15F5" w:rsidRPr="009F15F5">
              <w:rPr>
                <w:rFonts w:cs="Arial"/>
                <w:vertAlign w:val="superscript"/>
              </w:rPr>
              <w:t>,</w:t>
            </w:r>
            <w:r w:rsidR="009F15F5">
              <w:rPr>
                <w:rStyle w:val="Alaviitteenviite"/>
                <w:rFonts w:cs="Arial"/>
              </w:rPr>
              <w:footnoteReference w:id="3"/>
            </w:r>
          </w:p>
          <w:p w14:paraId="2BB200D2" w14:textId="4897D216" w:rsidR="00F332E0" w:rsidRPr="008F5459" w:rsidRDefault="00427D77" w:rsidP="00771A26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7A05BA" w:rsidRPr="00346268" w14:paraId="13AC2FC6" w14:textId="77777777" w:rsidTr="007A05BA">
        <w:trPr>
          <w:cantSplit/>
          <w:trHeight w:val="255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AFA97" w14:textId="10F45F1D" w:rsidR="007A05BA" w:rsidRDefault="007A05BA" w:rsidP="007A05BA">
            <w:pPr>
              <w:keepNext/>
              <w:keepLines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Altistuneiden työntekijöiden säteilyannosten kirjaus annosrekisteriin, kun altistus on alle kirjauskynnyksen</w:t>
            </w:r>
            <w:r>
              <w:rPr>
                <w:rStyle w:val="Alaviitteenviite"/>
                <w:rFonts w:cs="Arial"/>
              </w:rPr>
              <w:footnoteReference w:id="4"/>
            </w:r>
          </w:p>
        </w:tc>
      </w:tr>
      <w:tr w:rsidR="007A05BA" w:rsidRPr="00346268" w14:paraId="34CB45A3" w14:textId="77777777" w:rsidTr="007A05BA">
        <w:trPr>
          <w:cantSplit/>
          <w:trHeight w:val="312"/>
        </w:trPr>
        <w:tc>
          <w:tcPr>
            <w:tcW w:w="5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3D9E9" w14:textId="220E1A59" w:rsidR="007A05BA" w:rsidRDefault="007A05BA" w:rsidP="007A05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Haluan annokset kirjattavan annosrekisteriin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DCE7" w14:textId="5E999425" w:rsidR="007A05BA" w:rsidRDefault="007A05BA" w:rsidP="007A05BA">
            <w:pPr>
              <w:keepNext/>
              <w:keepLines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En halua annoksia kirjattavan annosrekisteriin</w:t>
            </w:r>
          </w:p>
        </w:tc>
      </w:tr>
      <w:tr w:rsidR="007A05BA" w:rsidRPr="00346268" w14:paraId="459BB19A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5D8" w14:textId="2FE35C3D" w:rsidR="007A05BA" w:rsidRDefault="00B63122" w:rsidP="007A05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Välittömät toimenpiteet tapahtuman jälkeen</w:t>
            </w:r>
          </w:p>
          <w:p w14:paraId="58120020" w14:textId="49C5D5AC" w:rsidR="007A05BA" w:rsidRPr="008F5459" w:rsidRDefault="007A05BA" w:rsidP="007A05BA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7A05BA" w:rsidRPr="00346268" w14:paraId="56DC2FC6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2F5" w14:textId="77777777" w:rsidR="007A05BA" w:rsidRDefault="007A05BA" w:rsidP="007A05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1D43C8">
              <w:rPr>
                <w:rFonts w:cs="Arial"/>
              </w:rPr>
              <w:t>nsiarviot säteilyturvallisuuspoikkeaman syistä</w:t>
            </w:r>
          </w:p>
          <w:p w14:paraId="758A5498" w14:textId="3834948F" w:rsidR="007A05BA" w:rsidRPr="008F5459" w:rsidRDefault="007A05BA" w:rsidP="007A05BA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7A05BA" w:rsidRPr="00346268" w14:paraId="5E1825EF" w14:textId="77777777" w:rsidTr="00391FBB">
        <w:trPr>
          <w:cantSplit/>
          <w:trHeight w:val="567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4C1" w14:textId="4AA911B4" w:rsidR="007A05BA" w:rsidRDefault="006B2427" w:rsidP="007A05BA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6B2427">
              <w:rPr>
                <w:rFonts w:cs="Arial"/>
              </w:rPr>
              <w:t>ahot, joille tapahtumasta on ilmoitettu</w:t>
            </w:r>
            <w:r>
              <w:rPr>
                <w:rStyle w:val="Alaviitteenviite"/>
                <w:rFonts w:cs="Arial"/>
              </w:rPr>
              <w:footnoteReference w:id="5"/>
            </w:r>
          </w:p>
          <w:p w14:paraId="72C72D0C" w14:textId="0B45FDB0" w:rsidR="007A05BA" w:rsidRDefault="007A05BA" w:rsidP="007A05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50FBE">
              <w:rPr>
                <w:rFonts w:cs="Arial"/>
              </w:rPr>
            </w:r>
            <w:r w:rsidR="00150F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14:paraId="533A7AA4" w14:textId="77777777" w:rsidR="00100330" w:rsidRDefault="00100330" w:rsidP="006822DB"/>
    <w:p w14:paraId="335F024B" w14:textId="47F1F686" w:rsidR="00100330" w:rsidRDefault="00100330" w:rsidP="00100330">
      <w:pPr>
        <w:pStyle w:val="Otsikko1"/>
        <w:ind w:left="426" w:hanging="426"/>
      </w:pPr>
      <w:r w:rsidRPr="0086665F">
        <w:rPr>
          <w:rFonts w:cs="Arial"/>
        </w:rPr>
        <w:t>Säteilyturvallisuuspoikkeamasta laadittava selvitys</w:t>
      </w:r>
      <w:r>
        <w:rPr>
          <w:rStyle w:val="Alaviitteenviite"/>
          <w:rFonts w:cs="Arial"/>
        </w:rPr>
        <w:footnoteReference w:id="6"/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86665F" w:rsidRPr="00391FBB" w14:paraId="18606755" w14:textId="77777777" w:rsidTr="00100330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6F6B" w14:textId="77777777" w:rsidR="0086665F" w:rsidRPr="00346268" w:rsidRDefault="0086665F" w:rsidP="0086665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Säteilyturvallisuuspoikkeamaan johtaneet syyt</w:t>
            </w:r>
          </w:p>
          <w:p w14:paraId="209F3FD4" w14:textId="01F42537" w:rsidR="0086665F" w:rsidRPr="008F5459" w:rsidRDefault="0086665F" w:rsidP="0086665F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86665F" w:rsidRPr="00346268" w14:paraId="717CF518" w14:textId="77777777" w:rsidTr="00100330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EE03" w14:textId="77777777" w:rsidR="0086665F" w:rsidRDefault="0086665F" w:rsidP="0086665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Seuraukset säteilyturvallisuuspoikkeamasta</w:t>
            </w:r>
          </w:p>
          <w:p w14:paraId="657FC387" w14:textId="070A7088" w:rsidR="0086665F" w:rsidRPr="008F5459" w:rsidRDefault="0086665F" w:rsidP="0086665F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  <w:tr w:rsidR="0086665F" w14:paraId="3ED9CFD3" w14:textId="77777777" w:rsidTr="00100330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9EDD" w14:textId="77777777" w:rsidR="0086665F" w:rsidRPr="00346268" w:rsidRDefault="0086665F" w:rsidP="0086665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Toimenpiteet, joilla vastaavat säteilyturvallisuuspoikkeamat estetään</w:t>
            </w:r>
          </w:p>
          <w:p w14:paraId="0E827BF3" w14:textId="18A1A3DF" w:rsidR="0086665F" w:rsidRPr="008F5459" w:rsidRDefault="0086665F" w:rsidP="0086665F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</w:tbl>
    <w:p w14:paraId="5F743656" w14:textId="77777777" w:rsidR="00CA30AA" w:rsidRPr="00F332E0" w:rsidRDefault="00CA30AA" w:rsidP="00CA30AA">
      <w:pPr>
        <w:rPr>
          <w:highlight w:val="cyan"/>
        </w:rPr>
      </w:pPr>
    </w:p>
    <w:p w14:paraId="63DCEABC" w14:textId="436D264E" w:rsidR="00674AD4" w:rsidRDefault="003D0C30" w:rsidP="00506780">
      <w:pPr>
        <w:pStyle w:val="Otsikko1"/>
        <w:ind w:left="426" w:hanging="426"/>
      </w:pPr>
      <w:r>
        <w:t>L</w:t>
      </w:r>
      <w:r w:rsidR="00674AD4">
        <w:t>iitteet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D00C54" w:rsidRPr="00427D77" w14:paraId="2ECD035C" w14:textId="77777777" w:rsidTr="003F1388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049" w14:textId="392879EB" w:rsidR="00D00C54" w:rsidRDefault="00D00C54" w:rsidP="003F1388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Listaus ilmoituksen liitteistä</w:t>
            </w:r>
          </w:p>
          <w:p w14:paraId="0AE5D946" w14:textId="4C6F1CB6" w:rsidR="00D00C54" w:rsidRPr="008F5459" w:rsidRDefault="00D00C54" w:rsidP="003F1388">
            <w:pPr>
              <w:spacing w:before="40" w:after="40"/>
              <w:rPr>
                <w:rFonts w:cs="Arial"/>
                <w:szCs w:val="18"/>
              </w:rPr>
            </w:pPr>
            <w:r w:rsidRPr="008F5459">
              <w:rPr>
                <w:rFonts w:cs="Arial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F5459">
              <w:rPr>
                <w:rFonts w:cs="Arial"/>
                <w:szCs w:val="18"/>
              </w:rPr>
              <w:instrText xml:space="preserve"> FORMTEXT </w:instrText>
            </w:r>
            <w:r w:rsidRPr="008F5459">
              <w:rPr>
                <w:rFonts w:cs="Arial"/>
                <w:szCs w:val="18"/>
              </w:rPr>
            </w:r>
            <w:r w:rsidRPr="008F5459">
              <w:rPr>
                <w:rFonts w:cs="Arial"/>
                <w:szCs w:val="18"/>
              </w:rPr>
              <w:fldChar w:fldCharType="separate"/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="008F5459">
              <w:rPr>
                <w:rFonts w:cs="Arial"/>
                <w:szCs w:val="18"/>
              </w:rPr>
              <w:t> </w:t>
            </w:r>
            <w:r w:rsidRPr="008F5459">
              <w:rPr>
                <w:rFonts w:cs="Arial"/>
                <w:szCs w:val="18"/>
              </w:rPr>
              <w:fldChar w:fldCharType="end"/>
            </w:r>
          </w:p>
        </w:tc>
      </w:tr>
    </w:tbl>
    <w:p w14:paraId="71BF9834" w14:textId="77777777" w:rsidR="00674AD4" w:rsidRPr="00674AD4" w:rsidRDefault="00674AD4" w:rsidP="00674AD4"/>
    <w:p w14:paraId="3D9471B8" w14:textId="77777777" w:rsidR="0086665F" w:rsidRDefault="0086665F" w:rsidP="0086665F">
      <w:pPr>
        <w:rPr>
          <w:rFonts w:eastAsia="Calibri"/>
          <w:sz w:val="20"/>
          <w:lang w:eastAsia="en-US"/>
        </w:rPr>
      </w:pPr>
    </w:p>
    <w:p w14:paraId="14D5351C" w14:textId="3AA8D2F1" w:rsidR="00090212" w:rsidRDefault="0086665F" w:rsidP="0086665F">
      <w:pPr>
        <w:rPr>
          <w:rFonts w:cs="Arial"/>
          <w:sz w:val="20"/>
        </w:rPr>
      </w:pPr>
      <w:r w:rsidRPr="0086665F">
        <w:rPr>
          <w:rFonts w:eastAsia="Calibri"/>
          <w:sz w:val="20"/>
          <w:lang w:eastAsia="en-US"/>
        </w:rPr>
        <w:t xml:space="preserve">Täytetty lomake </w:t>
      </w:r>
      <w:r w:rsidR="00A03DFF">
        <w:rPr>
          <w:rFonts w:eastAsia="Calibri"/>
          <w:sz w:val="20"/>
          <w:lang w:eastAsia="en-US"/>
        </w:rPr>
        <w:t xml:space="preserve">lähetetään </w:t>
      </w:r>
      <w:r w:rsidRPr="0086665F">
        <w:rPr>
          <w:rFonts w:eastAsia="Calibri"/>
          <w:sz w:val="20"/>
          <w:lang w:eastAsia="en-US"/>
        </w:rPr>
        <w:t xml:space="preserve">sähköpostiosoitteeseen </w:t>
      </w:r>
      <w:hyperlink r:id="rId8" w:history="1">
        <w:r w:rsidRPr="0086665F">
          <w:rPr>
            <w:rStyle w:val="Hyperlinkki"/>
            <w:rFonts w:eastAsia="Calibri"/>
            <w:sz w:val="20"/>
            <w:lang w:eastAsia="en-US"/>
          </w:rPr>
          <w:t>sto-poikkeamat@stuk.fi</w:t>
        </w:r>
      </w:hyperlink>
      <w:r w:rsidR="00DA3C5B">
        <w:rPr>
          <w:rFonts w:eastAsia="Calibri"/>
          <w:sz w:val="20"/>
          <w:lang w:eastAsia="en-US"/>
        </w:rPr>
        <w:t>.</w:t>
      </w:r>
      <w:r w:rsidRPr="0086665F">
        <w:rPr>
          <w:rFonts w:eastAsia="Calibri"/>
          <w:sz w:val="20"/>
          <w:lang w:eastAsia="en-US"/>
        </w:rPr>
        <w:t xml:space="preserve"> </w:t>
      </w:r>
      <w:r w:rsidR="00090212">
        <w:rPr>
          <w:rFonts w:cs="Arial"/>
          <w:sz w:val="20"/>
        </w:rPr>
        <w:t xml:space="preserve">Onnistuneesti lähetetystä ilmoituksesta tulee sähköpostikuittaus lähettäjälle. Jos kuittausta vastaanotetusta ilmoituksesta ei saavu, on ilmoitus tehtävä puhelimitse. </w:t>
      </w:r>
    </w:p>
    <w:p w14:paraId="4A47D8BA" w14:textId="77777777" w:rsidR="00090212" w:rsidRDefault="00090212" w:rsidP="0086665F">
      <w:pPr>
        <w:rPr>
          <w:rFonts w:eastAsia="Calibri"/>
          <w:sz w:val="20"/>
          <w:lang w:eastAsia="en-US"/>
        </w:rPr>
      </w:pPr>
    </w:p>
    <w:p w14:paraId="46F1165E" w14:textId="1B08CA0F" w:rsidR="00C77A10" w:rsidRPr="00D46D3C" w:rsidRDefault="00996FA3" w:rsidP="00506780">
      <w:pPr>
        <w:rPr>
          <w:rFonts w:cs="Arial"/>
          <w:b/>
          <w:sz w:val="20"/>
        </w:rPr>
      </w:pPr>
      <w:r>
        <w:rPr>
          <w:rFonts w:eastAsia="Calibri"/>
          <w:sz w:val="20"/>
          <w:lang w:eastAsia="en-US"/>
        </w:rPr>
        <w:t xml:space="preserve">Arkaluontoisen </w:t>
      </w:r>
      <w:r w:rsidR="00090212">
        <w:rPr>
          <w:rFonts w:eastAsia="Calibri"/>
          <w:sz w:val="20"/>
          <w:lang w:eastAsia="en-US"/>
        </w:rPr>
        <w:t>h</w:t>
      </w:r>
      <w:r w:rsidR="0086665F">
        <w:rPr>
          <w:rFonts w:eastAsia="Calibri"/>
          <w:sz w:val="20"/>
          <w:lang w:eastAsia="en-US"/>
        </w:rPr>
        <w:t xml:space="preserve">enkilötietojen välittämiseen voidaan käyttää </w:t>
      </w:r>
      <w:r w:rsidR="001500F7">
        <w:rPr>
          <w:rFonts w:eastAsia="Calibri"/>
          <w:sz w:val="20"/>
          <w:lang w:eastAsia="en-US"/>
        </w:rPr>
        <w:t xml:space="preserve">STUKin </w:t>
      </w:r>
      <w:r w:rsidR="0086665F">
        <w:rPr>
          <w:rFonts w:eastAsia="Calibri"/>
          <w:sz w:val="20"/>
          <w:lang w:eastAsia="en-US"/>
        </w:rPr>
        <w:t>turvasähköpostia</w:t>
      </w:r>
      <w:r w:rsidR="00D41BC1">
        <w:rPr>
          <w:rFonts w:eastAsia="Calibri"/>
          <w:sz w:val="20"/>
          <w:lang w:eastAsia="en-US"/>
        </w:rPr>
        <w:t xml:space="preserve"> </w:t>
      </w:r>
      <w:hyperlink r:id="rId9" w:history="1">
        <w:r w:rsidR="00D41BC1" w:rsidRPr="00D41BC1">
          <w:rPr>
            <w:rStyle w:val="Hyperlinkki"/>
            <w:rFonts w:eastAsia="Calibri"/>
            <w:sz w:val="20"/>
            <w:lang w:eastAsia="en-US"/>
          </w:rPr>
          <w:t>https://turvaviesti.stuk.fi/</w:t>
        </w:r>
      </w:hyperlink>
      <w:r w:rsidR="0086665F">
        <w:rPr>
          <w:rFonts w:eastAsia="Calibri"/>
          <w:sz w:val="20"/>
          <w:lang w:eastAsia="en-US"/>
        </w:rPr>
        <w:t xml:space="preserve"> tai puhelinta</w:t>
      </w:r>
      <w:r w:rsidR="00745458">
        <w:rPr>
          <w:rFonts w:eastAsia="Calibri"/>
          <w:sz w:val="20"/>
          <w:lang w:eastAsia="en-US"/>
        </w:rPr>
        <w:t xml:space="preserve">, tavanomaista sähköpostia ei </w:t>
      </w:r>
      <w:r w:rsidR="008D4BAF">
        <w:rPr>
          <w:rFonts w:eastAsia="Calibri"/>
          <w:sz w:val="20"/>
          <w:lang w:eastAsia="en-US"/>
        </w:rPr>
        <w:t xml:space="preserve">pidä </w:t>
      </w:r>
      <w:r w:rsidR="00745458">
        <w:rPr>
          <w:rFonts w:eastAsia="Calibri"/>
          <w:sz w:val="20"/>
          <w:lang w:eastAsia="en-US"/>
        </w:rPr>
        <w:t>käyttää</w:t>
      </w:r>
      <w:r w:rsidR="0086665F">
        <w:rPr>
          <w:rFonts w:eastAsia="Calibri"/>
          <w:sz w:val="20"/>
          <w:lang w:eastAsia="en-US"/>
        </w:rPr>
        <w:t>.</w:t>
      </w:r>
    </w:p>
    <w:sectPr w:rsidR="00C77A10" w:rsidRPr="00D46D3C" w:rsidSect="00B230AD">
      <w:headerReference w:type="default" r:id="rId10"/>
      <w:headerReference w:type="first" r:id="rId11"/>
      <w:footerReference w:type="first" r:id="rId12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3551" w14:textId="77777777" w:rsidR="0086665F" w:rsidRDefault="0086665F">
      <w:r>
        <w:separator/>
      </w:r>
    </w:p>
  </w:endnote>
  <w:endnote w:type="continuationSeparator" w:id="0">
    <w:p w14:paraId="38EEF731" w14:textId="77777777" w:rsidR="0086665F" w:rsidRDefault="0086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F301" w14:textId="77777777" w:rsidR="0086665F" w:rsidRDefault="0086665F" w:rsidP="005426E9">
    <w:pPr>
      <w:pStyle w:val="Leipteksti"/>
      <w:outlineLvl w:val="0"/>
    </w:pPr>
  </w:p>
  <w:tbl>
    <w:tblPr>
      <w:tblStyle w:val="reunaton"/>
      <w:tblW w:w="5089" w:type="pct"/>
      <w:tblInd w:w="-176" w:type="dxa"/>
      <w:tblLook w:val="04A0" w:firstRow="1" w:lastRow="0" w:firstColumn="1" w:lastColumn="0" w:noHBand="0" w:noVBand="1"/>
    </w:tblPr>
    <w:tblGrid>
      <w:gridCol w:w="3818"/>
      <w:gridCol w:w="6569"/>
    </w:tblGrid>
    <w:tr w:rsidR="00EE12A1" w:rsidRPr="004656D1" w14:paraId="7F86C809" w14:textId="77777777" w:rsidTr="00C41C17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591A02DF" w14:textId="77777777" w:rsidR="00EE12A1" w:rsidRPr="004656D1" w:rsidRDefault="00EE12A1" w:rsidP="00EE12A1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55ECFBDA" w14:textId="77777777" w:rsidR="00EE12A1" w:rsidRPr="004656D1" w:rsidRDefault="00EE12A1" w:rsidP="00EE12A1">
          <w:pPr>
            <w:pStyle w:val="Alatunniste"/>
            <w:rPr>
              <w:lang w:val="en-US"/>
            </w:rPr>
          </w:pPr>
        </w:p>
      </w:tc>
    </w:tr>
    <w:tr w:rsidR="00EE12A1" w:rsidRPr="009B65A9" w14:paraId="1DC6E7D4" w14:textId="77777777" w:rsidTr="00C41C17">
      <w:trPr>
        <w:trHeight w:hRule="exact" w:val="113"/>
      </w:trPr>
      <w:tc>
        <w:tcPr>
          <w:tcW w:w="1838" w:type="pct"/>
          <w:vMerge w:val="restart"/>
        </w:tcPr>
        <w:p w14:paraId="70B50C69" w14:textId="77777777" w:rsidR="00EE12A1" w:rsidRPr="004656D1" w:rsidRDefault="00EE12A1" w:rsidP="00EE12A1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6CA9FDD2" w14:textId="77777777" w:rsidR="00EE12A1" w:rsidRPr="004656D1" w:rsidRDefault="00EE12A1" w:rsidP="00EE12A1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507B4DDC" w14:textId="77777777" w:rsidR="00EE12A1" w:rsidRPr="004656D1" w:rsidRDefault="00EE12A1" w:rsidP="00EE12A1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2566D268" w14:textId="77777777" w:rsidR="00EE12A1" w:rsidRPr="004656D1" w:rsidRDefault="00EE12A1" w:rsidP="00EE12A1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74A29F51" w14:textId="77777777" w:rsidR="00EE12A1" w:rsidRPr="004656D1" w:rsidRDefault="00EE12A1" w:rsidP="00EE12A1">
          <w:pPr>
            <w:pStyle w:val="Alatunniste"/>
            <w:rPr>
              <w:lang w:val="en-US"/>
            </w:rPr>
          </w:pPr>
        </w:p>
      </w:tc>
    </w:tr>
    <w:tr w:rsidR="00EE12A1" w:rsidRPr="009B65A9" w14:paraId="4D9243C0" w14:textId="77777777" w:rsidTr="00C41C17">
      <w:trPr>
        <w:trHeight w:val="644"/>
      </w:trPr>
      <w:tc>
        <w:tcPr>
          <w:tcW w:w="1838" w:type="pct"/>
          <w:vMerge/>
        </w:tcPr>
        <w:p w14:paraId="72B87E2A" w14:textId="77777777" w:rsidR="00EE12A1" w:rsidRPr="004656D1" w:rsidRDefault="00EE12A1" w:rsidP="00EE12A1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2ACCFC68" w14:textId="77777777" w:rsidR="00EE12A1" w:rsidRPr="002F147F" w:rsidRDefault="00EE12A1" w:rsidP="00EE12A1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14FBF208" w14:textId="77777777" w:rsidR="00EE12A1" w:rsidRPr="00D53F0D" w:rsidRDefault="00EE12A1" w:rsidP="00EE12A1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D53F0D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2080E4FD" w14:textId="77777777" w:rsidR="00EE12A1" w:rsidRPr="00D53F0D" w:rsidRDefault="00EE12A1" w:rsidP="00EE12A1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D53F0D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0BDD8DB6" w14:textId="77777777" w:rsidR="00EE12A1" w:rsidRPr="004656D1" w:rsidRDefault="00EE12A1" w:rsidP="00EE12A1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D53F0D">
            <w:rPr>
              <w:rFonts w:cs="Arial"/>
              <w:sz w:val="14"/>
              <w:szCs w:val="14"/>
              <w:lang w:val="en-US"/>
            </w:rPr>
            <w:t xml:space="preserve">Puh. | Tfn. </w:t>
          </w:r>
          <w:r w:rsidRPr="002F147F">
            <w:rPr>
              <w:rFonts w:cs="Arial"/>
              <w:sz w:val="14"/>
              <w:szCs w:val="14"/>
              <w:lang w:val="en-US"/>
            </w:rPr>
            <w:t>| Tel. | (09) 759 881, +358 9 759 881 | www.stuk.fi</w:t>
          </w:r>
        </w:p>
      </w:tc>
    </w:tr>
  </w:tbl>
  <w:p w14:paraId="4A3912AC" w14:textId="77777777" w:rsidR="0086665F" w:rsidRPr="007536F0" w:rsidRDefault="0086665F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61C0" w14:textId="77777777" w:rsidR="0086665F" w:rsidRDefault="0086665F">
      <w:r>
        <w:separator/>
      </w:r>
    </w:p>
  </w:footnote>
  <w:footnote w:type="continuationSeparator" w:id="0">
    <w:p w14:paraId="652166CD" w14:textId="77777777" w:rsidR="0086665F" w:rsidRDefault="0086665F">
      <w:r>
        <w:continuationSeparator/>
      </w:r>
    </w:p>
  </w:footnote>
  <w:footnote w:id="1">
    <w:p w14:paraId="182F83B3" w14:textId="0FF98AA2" w:rsidR="00CF4BD6" w:rsidRPr="008B709C" w:rsidRDefault="00CF4BD6" w:rsidP="00CF4BD6">
      <w:pPr>
        <w:pStyle w:val="Alaviitteenteksti"/>
        <w:rPr>
          <w:rFonts w:ascii="Arial" w:hAnsi="Arial" w:cs="Arial"/>
          <w:sz w:val="18"/>
          <w:szCs w:val="18"/>
          <w:lang w:val="fi-FI"/>
        </w:rPr>
      </w:pPr>
      <w:r>
        <w:rPr>
          <w:rStyle w:val="Alaviitteenviite"/>
        </w:rPr>
        <w:footnoteRef/>
      </w:r>
      <w:r w:rsidRPr="008B709C">
        <w:rPr>
          <w:lang w:val="fi-FI"/>
        </w:rPr>
        <w:t xml:space="preserve"> </w:t>
      </w:r>
      <w:r w:rsidRPr="008B709C">
        <w:rPr>
          <w:rFonts w:ascii="Arial" w:hAnsi="Arial" w:cs="Arial"/>
          <w:sz w:val="18"/>
          <w:szCs w:val="18"/>
          <w:lang w:val="fi-FI"/>
        </w:rPr>
        <w:t xml:space="preserve">1) säteilyvaaratilanteeseen johtanut säteilyturvallisuuspoikkeama; 2) säteilyturvallisuuspoikkeaman seurauksena työntekijän tai väestön annosraja on ylittynyt; 3) turvallisuuslupaa edellyttävän radioaktiivista ainetta sisältävän säteilylähteen </w:t>
      </w:r>
    </w:p>
    <w:p w14:paraId="3AD9EAB7" w14:textId="3B3269E0" w:rsidR="00CF4BD6" w:rsidRPr="008B709C" w:rsidRDefault="00CF4BD6" w:rsidP="00CF4BD6">
      <w:pPr>
        <w:pStyle w:val="Alaviitteenteksti"/>
        <w:rPr>
          <w:lang w:val="fi-FI"/>
        </w:rPr>
      </w:pPr>
      <w:r w:rsidRPr="008B709C">
        <w:rPr>
          <w:rFonts w:ascii="Arial" w:hAnsi="Arial" w:cs="Arial"/>
          <w:sz w:val="18"/>
          <w:szCs w:val="18"/>
          <w:lang w:val="fi-FI"/>
        </w:rPr>
        <w:t>katoaminen tai siihen kohdistuva lainvastainen teko; 4) mahdollisesti vaaraa aiheuttavan säteilylähteen katoaminen tai löytyminen; 5) radioaktiivisen aineen merkittävä leviäminen sisätilaan tai ympäristöön; 6) muu poikkeava havainto tai tieto, joka edellyttää välittömiä toimenpiteitä säteilyturvallisuuden varmistamiseksi.</w:t>
      </w:r>
    </w:p>
  </w:footnote>
  <w:footnote w:id="2">
    <w:p w14:paraId="1B9DB45D" w14:textId="06B877E6" w:rsidR="0086665F" w:rsidRPr="00427D77" w:rsidRDefault="0086665F" w:rsidP="00427D77">
      <w:pPr>
        <w:pStyle w:val="Alaviitteenteksti"/>
        <w:rPr>
          <w:lang w:val="fi-FI"/>
        </w:rPr>
      </w:pPr>
      <w:r w:rsidRPr="00EE1280">
        <w:rPr>
          <w:rStyle w:val="Alaviitteenviite"/>
          <w:rFonts w:ascii="Arial" w:hAnsi="Arial" w:cs="Arial"/>
        </w:rPr>
        <w:footnoteRef/>
      </w:r>
      <w:r w:rsidRPr="0086665F">
        <w:rPr>
          <w:rFonts w:ascii="Arial" w:hAnsi="Arial" w:cs="Arial"/>
          <w:sz w:val="16"/>
          <w:szCs w:val="16"/>
          <w:lang w:val="fi-FI"/>
        </w:rPr>
        <w:t xml:space="preserve"> </w:t>
      </w:r>
      <w:r w:rsidRPr="00100330">
        <w:rPr>
          <w:rFonts w:ascii="Arial" w:hAnsi="Arial" w:cs="Arial"/>
          <w:sz w:val="18"/>
          <w:szCs w:val="18"/>
          <w:lang w:val="fi-FI"/>
        </w:rPr>
        <w:t xml:space="preserve">Jos säteilyannoksen mittaustuloksia ei ole käytettävissä, on annos arvioitava käytössä olevien altistustietojen perusteella. </w:t>
      </w:r>
    </w:p>
  </w:footnote>
  <w:footnote w:id="3">
    <w:p w14:paraId="0A36133F" w14:textId="21523842" w:rsidR="009F15F5" w:rsidRPr="009F15F5" w:rsidRDefault="009F15F5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9F15F5">
        <w:rPr>
          <w:lang w:val="fi-FI"/>
        </w:rPr>
        <w:t xml:space="preserve"> </w:t>
      </w:r>
      <w:r w:rsidRPr="009F15F5">
        <w:rPr>
          <w:rFonts w:ascii="Arial" w:hAnsi="Arial" w:cs="Arial"/>
          <w:sz w:val="18"/>
          <w:szCs w:val="18"/>
          <w:lang w:val="fi-FI"/>
        </w:rPr>
        <w:t>Työntekijöiden a</w:t>
      </w:r>
      <w:r w:rsidRPr="00100330">
        <w:rPr>
          <w:rFonts w:ascii="Arial" w:hAnsi="Arial" w:cs="Arial"/>
          <w:sz w:val="18"/>
          <w:szCs w:val="18"/>
          <w:lang w:val="fi-FI"/>
        </w:rPr>
        <w:t xml:space="preserve">ltistustietoja annosrekisteriin kirjattaessa on oltava käytössä VNa </w:t>
      </w:r>
      <w:r>
        <w:rPr>
          <w:rFonts w:ascii="Arial" w:hAnsi="Arial" w:cs="Arial"/>
          <w:sz w:val="18"/>
          <w:szCs w:val="18"/>
          <w:lang w:val="fi-FI"/>
        </w:rPr>
        <w:t xml:space="preserve">(1034/2018) </w:t>
      </w:r>
      <w:r w:rsidRPr="00100330">
        <w:rPr>
          <w:rFonts w:ascii="Arial" w:hAnsi="Arial" w:cs="Arial"/>
          <w:sz w:val="18"/>
          <w:szCs w:val="18"/>
          <w:lang w:val="fi-FI"/>
        </w:rPr>
        <w:t>42 §</w:t>
      </w:r>
      <w:r w:rsidR="00D41BC1">
        <w:rPr>
          <w:rFonts w:ascii="Arial" w:hAnsi="Arial" w:cs="Arial"/>
          <w:sz w:val="18"/>
          <w:szCs w:val="18"/>
          <w:lang w:val="fi-FI"/>
        </w:rPr>
        <w:t>:ssä</w:t>
      </w:r>
      <w:r w:rsidRPr="00100330">
        <w:rPr>
          <w:rFonts w:ascii="Arial" w:hAnsi="Arial" w:cs="Arial"/>
          <w:sz w:val="18"/>
          <w:szCs w:val="18"/>
          <w:lang w:val="fi-FI"/>
        </w:rPr>
        <w:t xml:space="preserve"> esitetyt tiedot.</w:t>
      </w:r>
    </w:p>
  </w:footnote>
  <w:footnote w:id="4">
    <w:p w14:paraId="09F19010" w14:textId="101B4E00" w:rsidR="007A05BA" w:rsidRPr="00EE1280" w:rsidRDefault="007A05BA" w:rsidP="007A05BA">
      <w:pPr>
        <w:pStyle w:val="Alaviitteenteksti"/>
        <w:keepNext/>
        <w:keepLines/>
        <w:rPr>
          <w:lang w:val="fi-FI"/>
        </w:rPr>
      </w:pPr>
      <w:r w:rsidRPr="00EE1280">
        <w:rPr>
          <w:rStyle w:val="Alaviitteenviite"/>
          <w:rFonts w:ascii="Arial" w:hAnsi="Arial" w:cs="Arial"/>
        </w:rPr>
        <w:footnoteRef/>
      </w:r>
      <w:r w:rsidRPr="00EE1280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Annosrekisteriin ei tarvitse ilmoittaa ja kirjata n</w:t>
      </w:r>
      <w:r w:rsidRPr="00100330">
        <w:rPr>
          <w:rFonts w:ascii="Arial" w:hAnsi="Arial" w:cs="Arial"/>
          <w:sz w:val="18"/>
          <w:szCs w:val="18"/>
          <w:lang w:val="fi-FI"/>
        </w:rPr>
        <w:t>iiden työntekijöiden annoksia, jotka ovat säteilyturvallisuuspoikkeaman vuoksi altistuneet säteilylle siten, että annos on kirjauskynny</w:t>
      </w:r>
      <w:r>
        <w:rPr>
          <w:rFonts w:ascii="Arial" w:hAnsi="Arial" w:cs="Arial"/>
          <w:sz w:val="18"/>
          <w:szCs w:val="18"/>
          <w:lang w:val="fi-FI"/>
        </w:rPr>
        <w:t>stä pienempi.</w:t>
      </w:r>
      <w:r w:rsidRPr="00100330"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 xml:space="preserve">Myöskään </w:t>
      </w:r>
      <w:r w:rsidRPr="00030E53">
        <w:rPr>
          <w:rFonts w:ascii="Arial" w:hAnsi="Arial" w:cs="Arial"/>
          <w:sz w:val="18"/>
          <w:szCs w:val="18"/>
          <w:lang w:val="fi-FI"/>
        </w:rPr>
        <w:t xml:space="preserve">niiden </w:t>
      </w:r>
      <w:r>
        <w:rPr>
          <w:rFonts w:ascii="Arial" w:hAnsi="Arial" w:cs="Arial"/>
          <w:sz w:val="18"/>
          <w:szCs w:val="18"/>
          <w:lang w:val="fi-FI"/>
        </w:rPr>
        <w:t>työntekijöiden</w:t>
      </w:r>
      <w:r w:rsidRPr="00030E53">
        <w:rPr>
          <w:rFonts w:ascii="Arial" w:hAnsi="Arial" w:cs="Arial"/>
          <w:sz w:val="18"/>
          <w:szCs w:val="18"/>
          <w:lang w:val="fi-FI"/>
        </w:rPr>
        <w:t xml:space="preserve"> altistusta ei tarvitse kirjata</w:t>
      </w:r>
      <w:r>
        <w:rPr>
          <w:rFonts w:ascii="Arial" w:hAnsi="Arial" w:cs="Arial"/>
          <w:sz w:val="18"/>
          <w:szCs w:val="18"/>
          <w:lang w:val="fi-FI"/>
        </w:rPr>
        <w:t xml:space="preserve"> annosrekisteriin,</w:t>
      </w:r>
      <w:r w:rsidRPr="00030E53">
        <w:rPr>
          <w:rFonts w:ascii="Arial" w:hAnsi="Arial" w:cs="Arial"/>
          <w:sz w:val="18"/>
          <w:szCs w:val="18"/>
          <w:lang w:val="fi-FI"/>
        </w:rPr>
        <w:t xml:space="preserve"> joiden a</w:t>
      </w:r>
      <w:r>
        <w:rPr>
          <w:rFonts w:ascii="Arial" w:hAnsi="Arial" w:cs="Arial"/>
          <w:sz w:val="18"/>
          <w:szCs w:val="18"/>
          <w:lang w:val="fi-FI"/>
        </w:rPr>
        <w:t>nnos ei normaalisti, eikä myöskään säteilyturvall</w:t>
      </w:r>
      <w:r w:rsidRPr="00030E53">
        <w:rPr>
          <w:rFonts w:ascii="Arial" w:hAnsi="Arial" w:cs="Arial"/>
          <w:sz w:val="18"/>
          <w:szCs w:val="18"/>
          <w:lang w:val="fi-FI"/>
        </w:rPr>
        <w:t>isuuspoikkeaman vuoksi</w:t>
      </w:r>
      <w:r>
        <w:rPr>
          <w:rFonts w:ascii="Arial" w:hAnsi="Arial" w:cs="Arial"/>
          <w:sz w:val="18"/>
          <w:szCs w:val="18"/>
          <w:lang w:val="fi-FI"/>
        </w:rPr>
        <w:t>,</w:t>
      </w:r>
      <w:r w:rsidRPr="00030E53"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ole</w:t>
      </w:r>
      <w:r w:rsidRPr="00030E53">
        <w:rPr>
          <w:rFonts w:ascii="Arial" w:hAnsi="Arial" w:cs="Arial"/>
          <w:sz w:val="18"/>
          <w:szCs w:val="18"/>
          <w:lang w:val="fi-FI"/>
        </w:rPr>
        <w:t xml:space="preserve"> kirjauskynny</w:t>
      </w:r>
      <w:r>
        <w:rPr>
          <w:rFonts w:ascii="Arial" w:hAnsi="Arial" w:cs="Arial"/>
          <w:sz w:val="18"/>
          <w:szCs w:val="18"/>
          <w:lang w:val="fi-FI"/>
        </w:rPr>
        <w:t xml:space="preserve">stä suurempi. </w:t>
      </w:r>
      <w:r w:rsidRPr="00100330">
        <w:rPr>
          <w:rFonts w:ascii="Arial" w:hAnsi="Arial" w:cs="Arial"/>
          <w:sz w:val="18"/>
          <w:szCs w:val="18"/>
          <w:lang w:val="fi-FI"/>
        </w:rPr>
        <w:t xml:space="preserve">Työntekijällä, työnantajalla ja toiminnanharjoittajalla on kuitenkin halutessaan oikeus pyytää tietojen kirjaamista. Altistustietoja annosrekisteriin kirjattaessa on oltava käytössä VNa </w:t>
      </w:r>
      <w:r>
        <w:rPr>
          <w:rFonts w:ascii="Arial" w:hAnsi="Arial" w:cs="Arial"/>
          <w:sz w:val="18"/>
          <w:szCs w:val="18"/>
          <w:lang w:val="fi-FI"/>
        </w:rPr>
        <w:t xml:space="preserve">(1034/2018) </w:t>
      </w:r>
      <w:r w:rsidRPr="00100330">
        <w:rPr>
          <w:rFonts w:ascii="Arial" w:hAnsi="Arial" w:cs="Arial"/>
          <w:sz w:val="18"/>
          <w:szCs w:val="18"/>
          <w:lang w:val="fi-FI"/>
        </w:rPr>
        <w:t>42 §</w:t>
      </w:r>
      <w:r w:rsidR="00D41BC1">
        <w:rPr>
          <w:rFonts w:ascii="Arial" w:hAnsi="Arial" w:cs="Arial"/>
          <w:sz w:val="18"/>
          <w:szCs w:val="18"/>
          <w:lang w:val="fi-FI"/>
        </w:rPr>
        <w:t>:ssä</w:t>
      </w:r>
      <w:r w:rsidRPr="00100330">
        <w:rPr>
          <w:rFonts w:ascii="Arial" w:hAnsi="Arial" w:cs="Arial"/>
          <w:sz w:val="18"/>
          <w:szCs w:val="18"/>
          <w:lang w:val="fi-FI"/>
        </w:rPr>
        <w:t xml:space="preserve"> esitetyt tiedot.</w:t>
      </w:r>
    </w:p>
  </w:footnote>
  <w:footnote w:id="5">
    <w:p w14:paraId="39E67413" w14:textId="7DFFB227" w:rsidR="006B2427" w:rsidRPr="008B709C" w:rsidRDefault="006B2427">
      <w:pPr>
        <w:pStyle w:val="Alaviitteenteksti"/>
        <w:rPr>
          <w:rFonts w:ascii="Arial" w:hAnsi="Arial" w:cs="Arial"/>
          <w:sz w:val="18"/>
          <w:szCs w:val="18"/>
          <w:lang w:val="fi-FI"/>
        </w:rPr>
      </w:pPr>
      <w:r>
        <w:rPr>
          <w:rStyle w:val="Alaviitteenviite"/>
        </w:rPr>
        <w:footnoteRef/>
      </w:r>
      <w:r w:rsidRPr="008B709C">
        <w:rPr>
          <w:lang w:val="fi-FI"/>
        </w:rPr>
        <w:t xml:space="preserve"> </w:t>
      </w:r>
      <w:r w:rsidRPr="008B709C">
        <w:rPr>
          <w:rFonts w:ascii="Arial" w:hAnsi="Arial" w:cs="Arial"/>
          <w:sz w:val="18"/>
          <w:szCs w:val="18"/>
          <w:lang w:val="fi-FI"/>
        </w:rPr>
        <w:t>Esimerkiksi muut viranomaiset, kuten pelastustoimi</w:t>
      </w:r>
      <w:r>
        <w:rPr>
          <w:rFonts w:ascii="Arial" w:hAnsi="Arial" w:cs="Arial"/>
          <w:sz w:val="18"/>
          <w:szCs w:val="18"/>
          <w:lang w:val="fi-FI"/>
        </w:rPr>
        <w:t>, poliisi</w:t>
      </w:r>
      <w:r w:rsidRPr="008B709C">
        <w:rPr>
          <w:rFonts w:ascii="Arial" w:hAnsi="Arial" w:cs="Arial"/>
          <w:sz w:val="18"/>
          <w:szCs w:val="18"/>
          <w:lang w:val="fi-FI"/>
        </w:rPr>
        <w:t xml:space="preserve"> tai FIMEA lääkinnällistä laitetta koskevissa tapahtumissa</w:t>
      </w:r>
      <w:r>
        <w:rPr>
          <w:rFonts w:ascii="Arial" w:hAnsi="Arial" w:cs="Arial"/>
          <w:sz w:val="18"/>
          <w:szCs w:val="18"/>
          <w:lang w:val="fi-FI"/>
        </w:rPr>
        <w:t xml:space="preserve"> ja tapahtumaan liittyvät henkilöt määräyksen S/8/2024 7 §</w:t>
      </w:r>
      <w:r w:rsidR="00D41BC1">
        <w:rPr>
          <w:rFonts w:ascii="Arial" w:hAnsi="Arial" w:cs="Arial"/>
          <w:sz w:val="18"/>
          <w:szCs w:val="18"/>
          <w:lang w:val="fi-FI"/>
        </w:rPr>
        <w:t>:n</w:t>
      </w:r>
      <w:r>
        <w:rPr>
          <w:rFonts w:ascii="Arial" w:hAnsi="Arial" w:cs="Arial"/>
          <w:sz w:val="18"/>
          <w:szCs w:val="18"/>
          <w:lang w:val="fi-FI"/>
        </w:rPr>
        <w:t xml:space="preserve"> mukaisesti.</w:t>
      </w:r>
    </w:p>
  </w:footnote>
  <w:footnote w:id="6">
    <w:p w14:paraId="76850326" w14:textId="56B00608" w:rsidR="00100330" w:rsidRPr="00100330" w:rsidRDefault="00100330" w:rsidP="00100330">
      <w:pPr>
        <w:rPr>
          <w:rFonts w:cs="Arial"/>
          <w:szCs w:val="18"/>
        </w:rPr>
      </w:pPr>
      <w:r w:rsidRPr="00100330">
        <w:rPr>
          <w:rStyle w:val="Alaviitteenviite"/>
          <w:rFonts w:eastAsia="Lucida Sans Unicode" w:cs="Arial"/>
          <w:sz w:val="20"/>
          <w:szCs w:val="24"/>
          <w:lang w:val="en-US"/>
        </w:rPr>
        <w:footnoteRef/>
      </w:r>
      <w:r w:rsidRPr="00100330">
        <w:rPr>
          <w:rStyle w:val="Alaviitteenviite"/>
          <w:rFonts w:eastAsia="Lucida Sans Unicode" w:cs="Arial"/>
          <w:sz w:val="20"/>
          <w:szCs w:val="24"/>
        </w:rPr>
        <w:t xml:space="preserve"> </w:t>
      </w:r>
      <w:r>
        <w:rPr>
          <w:rFonts w:cs="Arial"/>
          <w:szCs w:val="18"/>
        </w:rPr>
        <w:t xml:space="preserve">Kohdan 5 tiedot on myös kirjattava, jos </w:t>
      </w:r>
      <w:r w:rsidRPr="00100330">
        <w:rPr>
          <w:rFonts w:cs="Arial"/>
          <w:szCs w:val="18"/>
        </w:rPr>
        <w:t xml:space="preserve">ilmoitus säteilyturvallisuuspoikkeamasta on myös tapahtumasta laadittava selvitys. </w:t>
      </w:r>
      <w:r w:rsidR="00090212">
        <w:rPr>
          <w:rFonts w:cs="Arial"/>
          <w:szCs w:val="18"/>
        </w:rPr>
        <w:t xml:space="preserve">Selvitykseen on sisällyttävä myös kohdan 4 tiedot täydennettynä </w:t>
      </w:r>
      <w:r w:rsidRPr="00100330">
        <w:rPr>
          <w:rFonts w:cs="Arial"/>
          <w:szCs w:val="18"/>
        </w:rPr>
        <w:t xml:space="preserve">tapahtuman ja havainnon yksityiskohdilla. </w:t>
      </w:r>
    </w:p>
    <w:p w14:paraId="67D6B79F" w14:textId="77777777" w:rsidR="00100330" w:rsidRPr="0086665F" w:rsidRDefault="00100330" w:rsidP="00100330">
      <w:pPr>
        <w:pStyle w:val="Alaviitteenteksti"/>
        <w:rPr>
          <w:lang w:val="fi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6214" w14:textId="77777777" w:rsidR="0086665F" w:rsidRDefault="0086665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86665F" w:rsidRPr="00E15BBF" w14:paraId="2BD9634B" w14:textId="77777777" w:rsidTr="009A059D">
      <w:tc>
        <w:tcPr>
          <w:tcW w:w="7513" w:type="dxa"/>
        </w:tcPr>
        <w:p w14:paraId="64756757" w14:textId="77777777" w:rsidR="0086665F" w:rsidRDefault="0086665F" w:rsidP="009A059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0B515DA0" w14:textId="77777777" w:rsidR="00100330" w:rsidRDefault="0086665F" w:rsidP="00A17EAA">
          <w:pPr>
            <w:ind w:left="-108"/>
            <w:rPr>
              <w:rFonts w:cs="Arial"/>
              <w:noProof/>
              <w:sz w:val="20"/>
              <w:highlight w:val="yellow"/>
            </w:rPr>
          </w:pPr>
          <w:r w:rsidRPr="00F713E8">
            <w:rPr>
              <w:rFonts w:cs="Arial"/>
              <w:noProof/>
              <w:sz w:val="20"/>
            </w:rPr>
            <w:t xml:space="preserve">LOMAKE </w:t>
          </w:r>
        </w:p>
        <w:p w14:paraId="070A58CA" w14:textId="0D58C167" w:rsidR="0086665F" w:rsidRDefault="00D65D8F" w:rsidP="00A17EAA">
          <w:pPr>
            <w:ind w:left="-108"/>
            <w:rPr>
              <w:rFonts w:ascii="Cambria" w:hAnsi="Cambria"/>
              <w:noProof/>
            </w:rPr>
          </w:pPr>
          <w:r w:rsidRPr="00D65D8F">
            <w:rPr>
              <w:rFonts w:cs="Arial"/>
              <w:noProof/>
              <w:sz w:val="20"/>
            </w:rPr>
            <w:t>(</w:t>
          </w:r>
          <w:r w:rsidR="009B65A9">
            <w:rPr>
              <w:rFonts w:cs="Arial"/>
              <w:noProof/>
              <w:sz w:val="20"/>
            </w:rPr>
            <w:t>6</w:t>
          </w:r>
          <w:r w:rsidR="006B2427" w:rsidRPr="00164C36">
            <w:rPr>
              <w:rFonts w:cs="Arial"/>
              <w:noProof/>
              <w:sz w:val="20"/>
            </w:rPr>
            <w:t>.</w:t>
          </w:r>
          <w:r w:rsidR="008F5459">
            <w:rPr>
              <w:rFonts w:cs="Arial"/>
              <w:noProof/>
              <w:sz w:val="20"/>
            </w:rPr>
            <w:t>2</w:t>
          </w:r>
          <w:r w:rsidR="006B2427" w:rsidRPr="00164C36">
            <w:rPr>
              <w:rFonts w:cs="Arial"/>
              <w:noProof/>
              <w:sz w:val="20"/>
            </w:rPr>
            <w:t>.2025</w:t>
          </w:r>
          <w:r w:rsidR="0086665F" w:rsidRPr="00D65D8F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32FCEB3D" w14:textId="4038BF1F" w:rsidR="0086665F" w:rsidRPr="00E15BBF" w:rsidRDefault="0086665F" w:rsidP="009A059D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3E1E6D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50FBE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4DC30FCF" w14:textId="77777777" w:rsidR="0086665F" w:rsidRPr="003847D9" w:rsidRDefault="0086665F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5DA2" w14:textId="6B45EC50" w:rsidR="0086665F" w:rsidDel="00F03307" w:rsidRDefault="0086665F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86665F" w:rsidRPr="00E15BBF" w14:paraId="3BB1A871" w14:textId="77777777" w:rsidTr="009A059D">
      <w:tc>
        <w:tcPr>
          <w:tcW w:w="7513" w:type="dxa"/>
        </w:tcPr>
        <w:p w14:paraId="2DFAE6B2" w14:textId="636C9947" w:rsidR="0086665F" w:rsidRDefault="00D40090" w:rsidP="009A059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noProof/>
            </w:rPr>
            <w:drawing>
              <wp:inline distT="0" distB="0" distL="0" distR="0" wp14:anchorId="16762235" wp14:editId="69BD32D9">
                <wp:extent cx="3960000" cy="507080"/>
                <wp:effectExtent l="0" t="0" r="2540" b="7620"/>
                <wp:docPr id="184296608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50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665F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49D35AA6" w14:textId="77777777" w:rsidR="00100330" w:rsidRDefault="0086665F" w:rsidP="009A059D">
          <w:pPr>
            <w:ind w:left="-108"/>
            <w:rPr>
              <w:rFonts w:cs="Arial"/>
              <w:noProof/>
              <w:sz w:val="20"/>
            </w:rPr>
          </w:pPr>
          <w:r w:rsidRPr="00F713E8">
            <w:rPr>
              <w:rFonts w:cs="Arial"/>
              <w:noProof/>
              <w:sz w:val="20"/>
            </w:rPr>
            <w:t xml:space="preserve">LOMAKE </w:t>
          </w:r>
        </w:p>
        <w:p w14:paraId="0D710226" w14:textId="7F153086" w:rsidR="0086665F" w:rsidRPr="00F713E8" w:rsidRDefault="0086665F" w:rsidP="009A059D">
          <w:pPr>
            <w:ind w:left="-108"/>
            <w:rPr>
              <w:rFonts w:cs="Arial"/>
              <w:noProof/>
              <w:sz w:val="20"/>
            </w:rPr>
          </w:pPr>
          <w:r w:rsidRPr="00D65D8F">
            <w:rPr>
              <w:rFonts w:cs="Arial"/>
              <w:noProof/>
              <w:sz w:val="20"/>
            </w:rPr>
            <w:t>(</w:t>
          </w:r>
          <w:r w:rsidR="009B65A9">
            <w:rPr>
              <w:rFonts w:cs="Arial"/>
              <w:noProof/>
              <w:sz w:val="20"/>
            </w:rPr>
            <w:t>6</w:t>
          </w:r>
          <w:r w:rsidR="00D65D8F" w:rsidRPr="00655325">
            <w:rPr>
              <w:rFonts w:cs="Arial"/>
              <w:noProof/>
              <w:sz w:val="20"/>
            </w:rPr>
            <w:t>.</w:t>
          </w:r>
          <w:r w:rsidR="008F5459">
            <w:rPr>
              <w:rFonts w:cs="Arial"/>
              <w:noProof/>
              <w:sz w:val="20"/>
            </w:rPr>
            <w:t>2</w:t>
          </w:r>
          <w:r w:rsidR="00D65D8F" w:rsidRPr="00655325">
            <w:rPr>
              <w:rFonts w:cs="Arial"/>
              <w:noProof/>
              <w:sz w:val="20"/>
            </w:rPr>
            <w:t>.202</w:t>
          </w:r>
          <w:r w:rsidR="00DA5CBE" w:rsidRPr="00655325">
            <w:rPr>
              <w:rFonts w:cs="Arial"/>
              <w:noProof/>
              <w:sz w:val="20"/>
            </w:rPr>
            <w:t>5</w:t>
          </w:r>
          <w:r w:rsidRPr="00D65D8F">
            <w:rPr>
              <w:rFonts w:cs="Arial"/>
              <w:noProof/>
              <w:sz w:val="20"/>
            </w:rPr>
            <w:t>)</w:t>
          </w:r>
        </w:p>
        <w:p w14:paraId="436C2A38" w14:textId="77777777" w:rsidR="0086665F" w:rsidRDefault="0086665F" w:rsidP="009A059D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279C8BF3" w14:textId="7344CE6B" w:rsidR="0086665F" w:rsidRPr="00E15BBF" w:rsidRDefault="0086665F" w:rsidP="009A059D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3E1E6D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50FBE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2997D59D" w14:textId="77777777" w:rsidR="0086665F" w:rsidRPr="003847D9" w:rsidRDefault="0086665F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B9C"/>
    <w:multiLevelType w:val="hybridMultilevel"/>
    <w:tmpl w:val="C2F6F2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7A68"/>
    <w:multiLevelType w:val="hybridMultilevel"/>
    <w:tmpl w:val="DF44DA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621CB"/>
    <w:multiLevelType w:val="hybridMultilevel"/>
    <w:tmpl w:val="94E0BFFE"/>
    <w:lvl w:ilvl="0" w:tplc="F9A02EB4">
      <w:start w:val="1"/>
      <w:numFmt w:val="decimal"/>
      <w:pStyle w:val="Otsikko1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952117">
    <w:abstractNumId w:val="1"/>
  </w:num>
  <w:num w:numId="2" w16cid:durableId="1705472532">
    <w:abstractNumId w:val="9"/>
  </w:num>
  <w:num w:numId="3" w16cid:durableId="20206345">
    <w:abstractNumId w:val="7"/>
  </w:num>
  <w:num w:numId="4" w16cid:durableId="101415437">
    <w:abstractNumId w:val="15"/>
  </w:num>
  <w:num w:numId="5" w16cid:durableId="2075468086">
    <w:abstractNumId w:val="7"/>
    <w:lvlOverride w:ilvl="0">
      <w:startOverride w:val="1"/>
    </w:lvlOverride>
  </w:num>
  <w:num w:numId="6" w16cid:durableId="95697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900639">
    <w:abstractNumId w:val="12"/>
  </w:num>
  <w:num w:numId="8" w16cid:durableId="1877739834">
    <w:abstractNumId w:val="8"/>
  </w:num>
  <w:num w:numId="9" w16cid:durableId="586890527">
    <w:abstractNumId w:val="2"/>
  </w:num>
  <w:num w:numId="10" w16cid:durableId="907225231">
    <w:abstractNumId w:val="5"/>
  </w:num>
  <w:num w:numId="11" w16cid:durableId="1010373086">
    <w:abstractNumId w:val="6"/>
  </w:num>
  <w:num w:numId="12" w16cid:durableId="1070466771">
    <w:abstractNumId w:val="14"/>
  </w:num>
  <w:num w:numId="13" w16cid:durableId="1049038016">
    <w:abstractNumId w:val="10"/>
  </w:num>
  <w:num w:numId="14" w16cid:durableId="2058815736">
    <w:abstractNumId w:val="11"/>
  </w:num>
  <w:num w:numId="15" w16cid:durableId="1215778569">
    <w:abstractNumId w:val="13"/>
  </w:num>
  <w:num w:numId="16" w16cid:durableId="1404638303">
    <w:abstractNumId w:val="3"/>
  </w:num>
  <w:num w:numId="17" w16cid:durableId="1908803123">
    <w:abstractNumId w:val="0"/>
  </w:num>
  <w:num w:numId="18" w16cid:durableId="810175200">
    <w:abstractNumId w:val="14"/>
  </w:num>
  <w:num w:numId="19" w16cid:durableId="800922398">
    <w:abstractNumId w:val="14"/>
  </w:num>
  <w:num w:numId="20" w16cid:durableId="1898391715">
    <w:abstractNumId w:val="4"/>
  </w:num>
  <w:num w:numId="21" w16cid:durableId="630210688">
    <w:abstractNumId w:val="14"/>
  </w:num>
  <w:num w:numId="22" w16cid:durableId="133840385">
    <w:abstractNumId w:val="14"/>
  </w:num>
  <w:num w:numId="23" w16cid:durableId="1420180931">
    <w:abstractNumId w:val="14"/>
  </w:num>
  <w:num w:numId="24" w16cid:durableId="1388411853">
    <w:abstractNumId w:val="14"/>
  </w:num>
  <w:num w:numId="25" w16cid:durableId="1363745843">
    <w:abstractNumId w:val="14"/>
  </w:num>
  <w:num w:numId="26" w16cid:durableId="1983995198">
    <w:abstractNumId w:val="14"/>
  </w:num>
  <w:num w:numId="27" w16cid:durableId="1292591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03B5"/>
    <w:rsid w:val="00012B3D"/>
    <w:rsid w:val="000135AF"/>
    <w:rsid w:val="000169E5"/>
    <w:rsid w:val="00023EAA"/>
    <w:rsid w:val="0002430C"/>
    <w:rsid w:val="000263D2"/>
    <w:rsid w:val="00030E53"/>
    <w:rsid w:val="0003674A"/>
    <w:rsid w:val="00037762"/>
    <w:rsid w:val="0004069D"/>
    <w:rsid w:val="000608B4"/>
    <w:rsid w:val="0006135C"/>
    <w:rsid w:val="00062D67"/>
    <w:rsid w:val="00062F83"/>
    <w:rsid w:val="00066420"/>
    <w:rsid w:val="000740C9"/>
    <w:rsid w:val="000768BB"/>
    <w:rsid w:val="00082687"/>
    <w:rsid w:val="000850ED"/>
    <w:rsid w:val="00090212"/>
    <w:rsid w:val="00091C8C"/>
    <w:rsid w:val="000922C7"/>
    <w:rsid w:val="00092B5C"/>
    <w:rsid w:val="0009337D"/>
    <w:rsid w:val="00096FAD"/>
    <w:rsid w:val="000A037F"/>
    <w:rsid w:val="000A55E6"/>
    <w:rsid w:val="000A7B8A"/>
    <w:rsid w:val="000B01C5"/>
    <w:rsid w:val="000B1F72"/>
    <w:rsid w:val="000B2435"/>
    <w:rsid w:val="000B4AE0"/>
    <w:rsid w:val="000B6151"/>
    <w:rsid w:val="000C0030"/>
    <w:rsid w:val="000C1B58"/>
    <w:rsid w:val="000C62A7"/>
    <w:rsid w:val="000D27B7"/>
    <w:rsid w:val="000D50C1"/>
    <w:rsid w:val="000D71A6"/>
    <w:rsid w:val="000D75BD"/>
    <w:rsid w:val="000D7E4E"/>
    <w:rsid w:val="000E39A2"/>
    <w:rsid w:val="000E5928"/>
    <w:rsid w:val="000E6E77"/>
    <w:rsid w:val="000F1CF9"/>
    <w:rsid w:val="000F62FF"/>
    <w:rsid w:val="000F7120"/>
    <w:rsid w:val="00100330"/>
    <w:rsid w:val="00100DEB"/>
    <w:rsid w:val="00102235"/>
    <w:rsid w:val="0010308E"/>
    <w:rsid w:val="00110720"/>
    <w:rsid w:val="00111284"/>
    <w:rsid w:val="001242D3"/>
    <w:rsid w:val="00127A1F"/>
    <w:rsid w:val="00132642"/>
    <w:rsid w:val="0014028B"/>
    <w:rsid w:val="0014231B"/>
    <w:rsid w:val="0014410D"/>
    <w:rsid w:val="00144B08"/>
    <w:rsid w:val="001500F7"/>
    <w:rsid w:val="00150FBE"/>
    <w:rsid w:val="0015504E"/>
    <w:rsid w:val="00160B84"/>
    <w:rsid w:val="001630A9"/>
    <w:rsid w:val="001644A5"/>
    <w:rsid w:val="00164C36"/>
    <w:rsid w:val="00167541"/>
    <w:rsid w:val="0018066E"/>
    <w:rsid w:val="00181640"/>
    <w:rsid w:val="00181F3E"/>
    <w:rsid w:val="0019296B"/>
    <w:rsid w:val="001A0B53"/>
    <w:rsid w:val="001A556D"/>
    <w:rsid w:val="001B5937"/>
    <w:rsid w:val="001D04B5"/>
    <w:rsid w:val="001D36C4"/>
    <w:rsid w:val="001D43C8"/>
    <w:rsid w:val="001D5609"/>
    <w:rsid w:val="001D760C"/>
    <w:rsid w:val="001D794C"/>
    <w:rsid w:val="001E33C3"/>
    <w:rsid w:val="001E371D"/>
    <w:rsid w:val="001E4C68"/>
    <w:rsid w:val="001F4066"/>
    <w:rsid w:val="001F70BD"/>
    <w:rsid w:val="00201967"/>
    <w:rsid w:val="00210E20"/>
    <w:rsid w:val="0021747F"/>
    <w:rsid w:val="0023071B"/>
    <w:rsid w:val="002421A8"/>
    <w:rsid w:val="00251950"/>
    <w:rsid w:val="00252059"/>
    <w:rsid w:val="00264BAF"/>
    <w:rsid w:val="0026733F"/>
    <w:rsid w:val="002704BC"/>
    <w:rsid w:val="002740EF"/>
    <w:rsid w:val="002769A2"/>
    <w:rsid w:val="00276CD6"/>
    <w:rsid w:val="00281043"/>
    <w:rsid w:val="00281A19"/>
    <w:rsid w:val="00290547"/>
    <w:rsid w:val="002929C1"/>
    <w:rsid w:val="002953EA"/>
    <w:rsid w:val="00297462"/>
    <w:rsid w:val="00297B76"/>
    <w:rsid w:val="002A3DA1"/>
    <w:rsid w:val="002A57BF"/>
    <w:rsid w:val="002A7542"/>
    <w:rsid w:val="002B4017"/>
    <w:rsid w:val="002C5235"/>
    <w:rsid w:val="002C5585"/>
    <w:rsid w:val="002D640B"/>
    <w:rsid w:val="002D78FB"/>
    <w:rsid w:val="002E5A61"/>
    <w:rsid w:val="002E63A8"/>
    <w:rsid w:val="002E6EE3"/>
    <w:rsid w:val="002F197E"/>
    <w:rsid w:val="00300A24"/>
    <w:rsid w:val="0030737D"/>
    <w:rsid w:val="00310FDC"/>
    <w:rsid w:val="00311AE5"/>
    <w:rsid w:val="0031496C"/>
    <w:rsid w:val="0032040E"/>
    <w:rsid w:val="0032388B"/>
    <w:rsid w:val="00333FC9"/>
    <w:rsid w:val="00335728"/>
    <w:rsid w:val="0033588D"/>
    <w:rsid w:val="00335A13"/>
    <w:rsid w:val="003367FB"/>
    <w:rsid w:val="00340C63"/>
    <w:rsid w:val="00350ED0"/>
    <w:rsid w:val="00356D97"/>
    <w:rsid w:val="0036147B"/>
    <w:rsid w:val="00365FB8"/>
    <w:rsid w:val="0037162B"/>
    <w:rsid w:val="0037236D"/>
    <w:rsid w:val="00373C63"/>
    <w:rsid w:val="00375775"/>
    <w:rsid w:val="003837BB"/>
    <w:rsid w:val="003847D9"/>
    <w:rsid w:val="00391FBB"/>
    <w:rsid w:val="003973A6"/>
    <w:rsid w:val="003A1FB5"/>
    <w:rsid w:val="003A20AF"/>
    <w:rsid w:val="003A4F45"/>
    <w:rsid w:val="003A6845"/>
    <w:rsid w:val="003B3EBF"/>
    <w:rsid w:val="003B55A2"/>
    <w:rsid w:val="003C32B9"/>
    <w:rsid w:val="003C4A83"/>
    <w:rsid w:val="003D0593"/>
    <w:rsid w:val="003D0C30"/>
    <w:rsid w:val="003D40C1"/>
    <w:rsid w:val="003E005D"/>
    <w:rsid w:val="003E1E6D"/>
    <w:rsid w:val="003E2E92"/>
    <w:rsid w:val="003E7510"/>
    <w:rsid w:val="003F0373"/>
    <w:rsid w:val="003F38AF"/>
    <w:rsid w:val="003F61D1"/>
    <w:rsid w:val="004013B0"/>
    <w:rsid w:val="00411097"/>
    <w:rsid w:val="0041277B"/>
    <w:rsid w:val="004240CC"/>
    <w:rsid w:val="0042650E"/>
    <w:rsid w:val="00427D77"/>
    <w:rsid w:val="004357CF"/>
    <w:rsid w:val="00436CBA"/>
    <w:rsid w:val="0044676C"/>
    <w:rsid w:val="00447C79"/>
    <w:rsid w:val="00447F16"/>
    <w:rsid w:val="0046442D"/>
    <w:rsid w:val="00472CAF"/>
    <w:rsid w:val="00475A3F"/>
    <w:rsid w:val="004807A8"/>
    <w:rsid w:val="004828C0"/>
    <w:rsid w:val="00485960"/>
    <w:rsid w:val="00493C16"/>
    <w:rsid w:val="004964BB"/>
    <w:rsid w:val="00497C18"/>
    <w:rsid w:val="004A15C7"/>
    <w:rsid w:val="004A216F"/>
    <w:rsid w:val="004A2C06"/>
    <w:rsid w:val="004A3764"/>
    <w:rsid w:val="004A4F7F"/>
    <w:rsid w:val="004A5473"/>
    <w:rsid w:val="004A5535"/>
    <w:rsid w:val="004A774F"/>
    <w:rsid w:val="004B1D5F"/>
    <w:rsid w:val="004B587C"/>
    <w:rsid w:val="004C4342"/>
    <w:rsid w:val="004D0DB1"/>
    <w:rsid w:val="004D0F9B"/>
    <w:rsid w:val="004D440F"/>
    <w:rsid w:val="004D7D92"/>
    <w:rsid w:val="004E10CC"/>
    <w:rsid w:val="004E3848"/>
    <w:rsid w:val="004E7E33"/>
    <w:rsid w:val="004F22A7"/>
    <w:rsid w:val="004F6F92"/>
    <w:rsid w:val="0050092E"/>
    <w:rsid w:val="00503223"/>
    <w:rsid w:val="00506537"/>
    <w:rsid w:val="00506780"/>
    <w:rsid w:val="0050678A"/>
    <w:rsid w:val="0050703C"/>
    <w:rsid w:val="00522E50"/>
    <w:rsid w:val="00525B45"/>
    <w:rsid w:val="005264AE"/>
    <w:rsid w:val="00534E03"/>
    <w:rsid w:val="005354A1"/>
    <w:rsid w:val="00540A15"/>
    <w:rsid w:val="005426E9"/>
    <w:rsid w:val="005551B8"/>
    <w:rsid w:val="00557DAF"/>
    <w:rsid w:val="00583B4A"/>
    <w:rsid w:val="00591259"/>
    <w:rsid w:val="00594A29"/>
    <w:rsid w:val="0059652B"/>
    <w:rsid w:val="00597DC9"/>
    <w:rsid w:val="005A3D54"/>
    <w:rsid w:val="005A624F"/>
    <w:rsid w:val="005A72A3"/>
    <w:rsid w:val="005B016A"/>
    <w:rsid w:val="005B62D5"/>
    <w:rsid w:val="005B65A3"/>
    <w:rsid w:val="005B726A"/>
    <w:rsid w:val="005C057F"/>
    <w:rsid w:val="005C603F"/>
    <w:rsid w:val="005D139A"/>
    <w:rsid w:val="005D2DAD"/>
    <w:rsid w:val="005D2E4A"/>
    <w:rsid w:val="005D2F9E"/>
    <w:rsid w:val="005D448D"/>
    <w:rsid w:val="005D6225"/>
    <w:rsid w:val="005D7BFD"/>
    <w:rsid w:val="005E56FA"/>
    <w:rsid w:val="005E60DF"/>
    <w:rsid w:val="005E68C0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5325"/>
    <w:rsid w:val="006577A5"/>
    <w:rsid w:val="006654DB"/>
    <w:rsid w:val="00671741"/>
    <w:rsid w:val="00671CF7"/>
    <w:rsid w:val="00674AD4"/>
    <w:rsid w:val="006774C2"/>
    <w:rsid w:val="006822DB"/>
    <w:rsid w:val="00683BF7"/>
    <w:rsid w:val="00693426"/>
    <w:rsid w:val="00695ACB"/>
    <w:rsid w:val="00696606"/>
    <w:rsid w:val="006A336E"/>
    <w:rsid w:val="006B028A"/>
    <w:rsid w:val="006B2334"/>
    <w:rsid w:val="006B2427"/>
    <w:rsid w:val="006B5957"/>
    <w:rsid w:val="006B663D"/>
    <w:rsid w:val="006C1DDB"/>
    <w:rsid w:val="006C323D"/>
    <w:rsid w:val="006C350A"/>
    <w:rsid w:val="006D21CB"/>
    <w:rsid w:val="006F0D23"/>
    <w:rsid w:val="006F2CE1"/>
    <w:rsid w:val="006F4F6E"/>
    <w:rsid w:val="006F6C95"/>
    <w:rsid w:val="006F7290"/>
    <w:rsid w:val="00700046"/>
    <w:rsid w:val="007005C7"/>
    <w:rsid w:val="007074A8"/>
    <w:rsid w:val="007178DE"/>
    <w:rsid w:val="007273A5"/>
    <w:rsid w:val="007330B3"/>
    <w:rsid w:val="007358B6"/>
    <w:rsid w:val="00736341"/>
    <w:rsid w:val="0074040E"/>
    <w:rsid w:val="00745458"/>
    <w:rsid w:val="007524F9"/>
    <w:rsid w:val="00752FB3"/>
    <w:rsid w:val="007536F0"/>
    <w:rsid w:val="00754CA8"/>
    <w:rsid w:val="00757CFB"/>
    <w:rsid w:val="00761FC2"/>
    <w:rsid w:val="007633E3"/>
    <w:rsid w:val="00770416"/>
    <w:rsid w:val="00770BE4"/>
    <w:rsid w:val="0077128D"/>
    <w:rsid w:val="00771A26"/>
    <w:rsid w:val="0078062E"/>
    <w:rsid w:val="00782AE4"/>
    <w:rsid w:val="007A05BA"/>
    <w:rsid w:val="007A12F7"/>
    <w:rsid w:val="007A3274"/>
    <w:rsid w:val="007A5694"/>
    <w:rsid w:val="007A6341"/>
    <w:rsid w:val="007A761E"/>
    <w:rsid w:val="007A793B"/>
    <w:rsid w:val="007C0295"/>
    <w:rsid w:val="007C3613"/>
    <w:rsid w:val="007C63E3"/>
    <w:rsid w:val="007C651F"/>
    <w:rsid w:val="007C7790"/>
    <w:rsid w:val="007D0F09"/>
    <w:rsid w:val="007D62C4"/>
    <w:rsid w:val="007E0A65"/>
    <w:rsid w:val="007E16EB"/>
    <w:rsid w:val="007E5AA3"/>
    <w:rsid w:val="007E68BA"/>
    <w:rsid w:val="007F22C2"/>
    <w:rsid w:val="007F2CE9"/>
    <w:rsid w:val="007F4407"/>
    <w:rsid w:val="007F553B"/>
    <w:rsid w:val="007F579B"/>
    <w:rsid w:val="007F7E33"/>
    <w:rsid w:val="008034A7"/>
    <w:rsid w:val="00815219"/>
    <w:rsid w:val="008161C8"/>
    <w:rsid w:val="0082289B"/>
    <w:rsid w:val="008315CF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3F28"/>
    <w:rsid w:val="00854987"/>
    <w:rsid w:val="008553BE"/>
    <w:rsid w:val="00856D88"/>
    <w:rsid w:val="00857EFF"/>
    <w:rsid w:val="0086250D"/>
    <w:rsid w:val="00865629"/>
    <w:rsid w:val="0086665F"/>
    <w:rsid w:val="008749FB"/>
    <w:rsid w:val="00876C35"/>
    <w:rsid w:val="00880FB4"/>
    <w:rsid w:val="00882F5B"/>
    <w:rsid w:val="008857FF"/>
    <w:rsid w:val="00890248"/>
    <w:rsid w:val="00895654"/>
    <w:rsid w:val="008A4E1F"/>
    <w:rsid w:val="008A7569"/>
    <w:rsid w:val="008A7A83"/>
    <w:rsid w:val="008B709C"/>
    <w:rsid w:val="008C51F7"/>
    <w:rsid w:val="008C7FA3"/>
    <w:rsid w:val="008D40B9"/>
    <w:rsid w:val="008D4BAF"/>
    <w:rsid w:val="008D5C70"/>
    <w:rsid w:val="008E5BB0"/>
    <w:rsid w:val="008F0270"/>
    <w:rsid w:val="008F5459"/>
    <w:rsid w:val="0090332E"/>
    <w:rsid w:val="00903484"/>
    <w:rsid w:val="009055E8"/>
    <w:rsid w:val="00905EA6"/>
    <w:rsid w:val="009068EA"/>
    <w:rsid w:val="00925384"/>
    <w:rsid w:val="00933692"/>
    <w:rsid w:val="009344AF"/>
    <w:rsid w:val="009367B6"/>
    <w:rsid w:val="00950B37"/>
    <w:rsid w:val="009635A8"/>
    <w:rsid w:val="00966060"/>
    <w:rsid w:val="00973510"/>
    <w:rsid w:val="00976693"/>
    <w:rsid w:val="00980361"/>
    <w:rsid w:val="00983CB1"/>
    <w:rsid w:val="0099300A"/>
    <w:rsid w:val="00995701"/>
    <w:rsid w:val="009960CD"/>
    <w:rsid w:val="00996D2A"/>
    <w:rsid w:val="00996FA3"/>
    <w:rsid w:val="009A059D"/>
    <w:rsid w:val="009A1AAC"/>
    <w:rsid w:val="009A404A"/>
    <w:rsid w:val="009A45AB"/>
    <w:rsid w:val="009B0694"/>
    <w:rsid w:val="009B65A9"/>
    <w:rsid w:val="009C3CAF"/>
    <w:rsid w:val="009C5851"/>
    <w:rsid w:val="009D1550"/>
    <w:rsid w:val="009D2086"/>
    <w:rsid w:val="009D483C"/>
    <w:rsid w:val="009D7B58"/>
    <w:rsid w:val="009E1A78"/>
    <w:rsid w:val="009F15F5"/>
    <w:rsid w:val="009F3183"/>
    <w:rsid w:val="009F466A"/>
    <w:rsid w:val="009F46E5"/>
    <w:rsid w:val="009F5CA2"/>
    <w:rsid w:val="00A012A4"/>
    <w:rsid w:val="00A03DFF"/>
    <w:rsid w:val="00A10269"/>
    <w:rsid w:val="00A1195D"/>
    <w:rsid w:val="00A1295E"/>
    <w:rsid w:val="00A17EAA"/>
    <w:rsid w:val="00A20334"/>
    <w:rsid w:val="00A320B4"/>
    <w:rsid w:val="00A413E6"/>
    <w:rsid w:val="00A47B8C"/>
    <w:rsid w:val="00A50AEC"/>
    <w:rsid w:val="00A52618"/>
    <w:rsid w:val="00A533ED"/>
    <w:rsid w:val="00A5685C"/>
    <w:rsid w:val="00A654F8"/>
    <w:rsid w:val="00A70405"/>
    <w:rsid w:val="00A7669C"/>
    <w:rsid w:val="00A82D74"/>
    <w:rsid w:val="00A94288"/>
    <w:rsid w:val="00A96BF7"/>
    <w:rsid w:val="00AA0C3F"/>
    <w:rsid w:val="00AA16B1"/>
    <w:rsid w:val="00AB4025"/>
    <w:rsid w:val="00AB7943"/>
    <w:rsid w:val="00AC24A9"/>
    <w:rsid w:val="00AC2718"/>
    <w:rsid w:val="00AC5985"/>
    <w:rsid w:val="00AD4DE5"/>
    <w:rsid w:val="00AD7377"/>
    <w:rsid w:val="00AE0530"/>
    <w:rsid w:val="00AE3057"/>
    <w:rsid w:val="00AF36FB"/>
    <w:rsid w:val="00AF417A"/>
    <w:rsid w:val="00AF4EDD"/>
    <w:rsid w:val="00AF61C1"/>
    <w:rsid w:val="00B04339"/>
    <w:rsid w:val="00B05A9A"/>
    <w:rsid w:val="00B122AC"/>
    <w:rsid w:val="00B13308"/>
    <w:rsid w:val="00B145CC"/>
    <w:rsid w:val="00B1541F"/>
    <w:rsid w:val="00B20C29"/>
    <w:rsid w:val="00B230AD"/>
    <w:rsid w:val="00B35C0D"/>
    <w:rsid w:val="00B415B4"/>
    <w:rsid w:val="00B42CB4"/>
    <w:rsid w:val="00B4319E"/>
    <w:rsid w:val="00B45326"/>
    <w:rsid w:val="00B47E9A"/>
    <w:rsid w:val="00B53C5A"/>
    <w:rsid w:val="00B63122"/>
    <w:rsid w:val="00B65B65"/>
    <w:rsid w:val="00B67ED8"/>
    <w:rsid w:val="00B7179F"/>
    <w:rsid w:val="00B8103A"/>
    <w:rsid w:val="00B814D2"/>
    <w:rsid w:val="00B85697"/>
    <w:rsid w:val="00B957F1"/>
    <w:rsid w:val="00BA076C"/>
    <w:rsid w:val="00BA4C07"/>
    <w:rsid w:val="00BB12DC"/>
    <w:rsid w:val="00BB215F"/>
    <w:rsid w:val="00BB2B85"/>
    <w:rsid w:val="00BB3929"/>
    <w:rsid w:val="00BB3E53"/>
    <w:rsid w:val="00BB5556"/>
    <w:rsid w:val="00BB5CE6"/>
    <w:rsid w:val="00BE0E24"/>
    <w:rsid w:val="00BE14EF"/>
    <w:rsid w:val="00BE1EFC"/>
    <w:rsid w:val="00BF1A1C"/>
    <w:rsid w:val="00BF49B0"/>
    <w:rsid w:val="00C00064"/>
    <w:rsid w:val="00C022E7"/>
    <w:rsid w:val="00C05209"/>
    <w:rsid w:val="00C069A4"/>
    <w:rsid w:val="00C1104F"/>
    <w:rsid w:val="00C15AEB"/>
    <w:rsid w:val="00C170C7"/>
    <w:rsid w:val="00C22C14"/>
    <w:rsid w:val="00C34105"/>
    <w:rsid w:val="00C37045"/>
    <w:rsid w:val="00C379CD"/>
    <w:rsid w:val="00C4765B"/>
    <w:rsid w:val="00C5232B"/>
    <w:rsid w:val="00C571A6"/>
    <w:rsid w:val="00C57DC4"/>
    <w:rsid w:val="00C61217"/>
    <w:rsid w:val="00C62418"/>
    <w:rsid w:val="00C64672"/>
    <w:rsid w:val="00C72A0F"/>
    <w:rsid w:val="00C744C5"/>
    <w:rsid w:val="00C77236"/>
    <w:rsid w:val="00C77A10"/>
    <w:rsid w:val="00C84D84"/>
    <w:rsid w:val="00C8717F"/>
    <w:rsid w:val="00C902B1"/>
    <w:rsid w:val="00C90A4A"/>
    <w:rsid w:val="00C94517"/>
    <w:rsid w:val="00C94896"/>
    <w:rsid w:val="00C96F47"/>
    <w:rsid w:val="00C97ADA"/>
    <w:rsid w:val="00CA30AA"/>
    <w:rsid w:val="00CB4257"/>
    <w:rsid w:val="00CB6997"/>
    <w:rsid w:val="00CB79D5"/>
    <w:rsid w:val="00CC1C19"/>
    <w:rsid w:val="00CC5621"/>
    <w:rsid w:val="00CC76F1"/>
    <w:rsid w:val="00CD1A85"/>
    <w:rsid w:val="00CD1D1B"/>
    <w:rsid w:val="00CD385E"/>
    <w:rsid w:val="00CD7099"/>
    <w:rsid w:val="00CE1E17"/>
    <w:rsid w:val="00CE2BFF"/>
    <w:rsid w:val="00CE2E84"/>
    <w:rsid w:val="00CE40BE"/>
    <w:rsid w:val="00CE49BD"/>
    <w:rsid w:val="00CF4BD6"/>
    <w:rsid w:val="00CF535E"/>
    <w:rsid w:val="00D00107"/>
    <w:rsid w:val="00D00C54"/>
    <w:rsid w:val="00D139F1"/>
    <w:rsid w:val="00D16DB7"/>
    <w:rsid w:val="00D17783"/>
    <w:rsid w:val="00D20C8D"/>
    <w:rsid w:val="00D22998"/>
    <w:rsid w:val="00D26BB5"/>
    <w:rsid w:val="00D27C7E"/>
    <w:rsid w:val="00D322C8"/>
    <w:rsid w:val="00D35C8B"/>
    <w:rsid w:val="00D40090"/>
    <w:rsid w:val="00D40E38"/>
    <w:rsid w:val="00D41BC1"/>
    <w:rsid w:val="00D4598C"/>
    <w:rsid w:val="00D46278"/>
    <w:rsid w:val="00D508A5"/>
    <w:rsid w:val="00D526CE"/>
    <w:rsid w:val="00D53F0D"/>
    <w:rsid w:val="00D60D2D"/>
    <w:rsid w:val="00D62540"/>
    <w:rsid w:val="00D647A9"/>
    <w:rsid w:val="00D65D8F"/>
    <w:rsid w:val="00D70FFC"/>
    <w:rsid w:val="00D766A0"/>
    <w:rsid w:val="00D76B27"/>
    <w:rsid w:val="00D777A6"/>
    <w:rsid w:val="00D77EA7"/>
    <w:rsid w:val="00D80FA6"/>
    <w:rsid w:val="00D83D25"/>
    <w:rsid w:val="00D84448"/>
    <w:rsid w:val="00D9125C"/>
    <w:rsid w:val="00D9363F"/>
    <w:rsid w:val="00D95829"/>
    <w:rsid w:val="00DA280C"/>
    <w:rsid w:val="00DA34FD"/>
    <w:rsid w:val="00DA3C5B"/>
    <w:rsid w:val="00DA5CBE"/>
    <w:rsid w:val="00DA79DD"/>
    <w:rsid w:val="00DB2E85"/>
    <w:rsid w:val="00DB71CA"/>
    <w:rsid w:val="00DC2731"/>
    <w:rsid w:val="00DC7BF6"/>
    <w:rsid w:val="00DE10FB"/>
    <w:rsid w:val="00DF5C27"/>
    <w:rsid w:val="00DF5D04"/>
    <w:rsid w:val="00DF6B59"/>
    <w:rsid w:val="00E07BD6"/>
    <w:rsid w:val="00E07E12"/>
    <w:rsid w:val="00E07F31"/>
    <w:rsid w:val="00E10722"/>
    <w:rsid w:val="00E236B9"/>
    <w:rsid w:val="00E30752"/>
    <w:rsid w:val="00E329A0"/>
    <w:rsid w:val="00E341FD"/>
    <w:rsid w:val="00E34899"/>
    <w:rsid w:val="00E34EA6"/>
    <w:rsid w:val="00E41560"/>
    <w:rsid w:val="00E52878"/>
    <w:rsid w:val="00E562A3"/>
    <w:rsid w:val="00E5703A"/>
    <w:rsid w:val="00E570A4"/>
    <w:rsid w:val="00E72D8C"/>
    <w:rsid w:val="00E74B4D"/>
    <w:rsid w:val="00E75BEA"/>
    <w:rsid w:val="00E76BF4"/>
    <w:rsid w:val="00E773A5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1F30"/>
    <w:rsid w:val="00EB4051"/>
    <w:rsid w:val="00EC0168"/>
    <w:rsid w:val="00EC02CE"/>
    <w:rsid w:val="00EC5A72"/>
    <w:rsid w:val="00EC6D70"/>
    <w:rsid w:val="00ED1E91"/>
    <w:rsid w:val="00ED38C9"/>
    <w:rsid w:val="00ED6CF2"/>
    <w:rsid w:val="00ED7208"/>
    <w:rsid w:val="00ED7CA9"/>
    <w:rsid w:val="00EE1280"/>
    <w:rsid w:val="00EE12A1"/>
    <w:rsid w:val="00EE1BBC"/>
    <w:rsid w:val="00EE2766"/>
    <w:rsid w:val="00EF038D"/>
    <w:rsid w:val="00EF5A92"/>
    <w:rsid w:val="00F03307"/>
    <w:rsid w:val="00F06A32"/>
    <w:rsid w:val="00F100EC"/>
    <w:rsid w:val="00F105C1"/>
    <w:rsid w:val="00F10A67"/>
    <w:rsid w:val="00F147C1"/>
    <w:rsid w:val="00F14D1C"/>
    <w:rsid w:val="00F202D9"/>
    <w:rsid w:val="00F22C02"/>
    <w:rsid w:val="00F26EE8"/>
    <w:rsid w:val="00F332E0"/>
    <w:rsid w:val="00F33E8C"/>
    <w:rsid w:val="00F375A6"/>
    <w:rsid w:val="00F37D5A"/>
    <w:rsid w:val="00F4077B"/>
    <w:rsid w:val="00F409B9"/>
    <w:rsid w:val="00F43901"/>
    <w:rsid w:val="00F50374"/>
    <w:rsid w:val="00F54A7D"/>
    <w:rsid w:val="00F56FAB"/>
    <w:rsid w:val="00F62E5B"/>
    <w:rsid w:val="00F64320"/>
    <w:rsid w:val="00F75416"/>
    <w:rsid w:val="00F769FD"/>
    <w:rsid w:val="00F77432"/>
    <w:rsid w:val="00F77970"/>
    <w:rsid w:val="00F9288E"/>
    <w:rsid w:val="00F97652"/>
    <w:rsid w:val="00FA2CB7"/>
    <w:rsid w:val="00FA2D59"/>
    <w:rsid w:val="00FA64E6"/>
    <w:rsid w:val="00FA691A"/>
    <w:rsid w:val="00FB1F88"/>
    <w:rsid w:val="00FB2260"/>
    <w:rsid w:val="00FB5FD2"/>
    <w:rsid w:val="00FC01D6"/>
    <w:rsid w:val="00FC3B2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31BC2025"/>
  <w15:docId w15:val="{CB93E9D9-4FFC-433F-80A5-5AFCF3F3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B65A9"/>
    <w:rPr>
      <w:rFonts w:ascii="Arial" w:hAnsi="Arial"/>
      <w:sz w:val="18"/>
    </w:rPr>
  </w:style>
  <w:style w:type="paragraph" w:styleId="Otsikko1">
    <w:name w:val="heading 1"/>
    <w:basedOn w:val="Normaali"/>
    <w:next w:val="Normaali"/>
    <w:autoRedefine/>
    <w:qFormat/>
    <w:rsid w:val="008749FB"/>
    <w:pPr>
      <w:keepNext/>
      <w:numPr>
        <w:numId w:val="12"/>
      </w:numPr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link w:val="AlaviitteentekstiChar"/>
    <w:uiPriority w:val="99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uiPriority w:val="99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uiPriority w:val="59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25384"/>
    <w:rPr>
      <w:rFonts w:eastAsia="Lucida Sans Unicode"/>
      <w:szCs w:val="24"/>
      <w:lang w:val="en-US"/>
    </w:rPr>
  </w:style>
  <w:style w:type="paragraph" w:styleId="Loppuviitteenteksti">
    <w:name w:val="endnote text"/>
    <w:basedOn w:val="Normaali"/>
    <w:link w:val="LoppuviitteentekstiChar"/>
    <w:semiHidden/>
    <w:unhideWhenUsed/>
    <w:rsid w:val="00CE2E84"/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CE2E84"/>
    <w:rPr>
      <w:rFonts w:ascii="Arial" w:hAnsi="Arial"/>
    </w:rPr>
  </w:style>
  <w:style w:type="character" w:styleId="Loppuviitteenviite">
    <w:name w:val="endnote reference"/>
    <w:basedOn w:val="Kappaleenoletusfontti"/>
    <w:semiHidden/>
    <w:unhideWhenUsed/>
    <w:rsid w:val="00CE2E84"/>
    <w:rPr>
      <w:vertAlign w:val="superscript"/>
    </w:rPr>
  </w:style>
  <w:style w:type="character" w:styleId="Paikkamerkkiteksti">
    <w:name w:val="Placeholder Text"/>
    <w:basedOn w:val="Kappaleenoletusfontti"/>
    <w:uiPriority w:val="99"/>
    <w:semiHidden/>
    <w:rsid w:val="00B1541F"/>
    <w:rPr>
      <w:color w:val="80808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1BC1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qFormat/>
    <w:rsid w:val="009B65A9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basedOn w:val="Kappaleenoletusfontti"/>
    <w:link w:val="Otsikko"/>
    <w:rsid w:val="009B65A9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-poikkeamat@stuk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rvaviesti.stuk.fi/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38C2DA-36A0-4A45-AB2C-B4971318AFEF}"/>
      </w:docPartPr>
      <w:docPartBody>
        <w:p w:rsidR="004B091D" w:rsidRDefault="007E0D7D">
          <w:r w:rsidRPr="00E458B3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45D3637865354B8C81BA9958157C60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E507AA-DDAC-42BA-8182-670A24CD82DB}"/>
      </w:docPartPr>
      <w:docPartBody>
        <w:p w:rsidR="004864C7" w:rsidRDefault="004864C7" w:rsidP="004864C7">
          <w:pPr>
            <w:pStyle w:val="45D3637865354B8C81BA9958157C602E"/>
          </w:pPr>
          <w:r w:rsidRPr="00E458B3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C33048A9A9C540D29C75ED6FBB2DA2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BD1E94-4CF3-4168-A794-B029D163DF43}"/>
      </w:docPartPr>
      <w:docPartBody>
        <w:p w:rsidR="004864C7" w:rsidRDefault="004864C7" w:rsidP="004864C7">
          <w:pPr>
            <w:pStyle w:val="C33048A9A9C540D29C75ED6FBB2DA26E"/>
          </w:pPr>
          <w:r w:rsidRPr="00E458B3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8B42C09B2CF44C728D97D23DE59E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45447-56EF-4BD1-AEBA-EFFD30A6A039}"/>
      </w:docPartPr>
      <w:docPartBody>
        <w:p w:rsidR="00C20FC3" w:rsidRDefault="00830D8C" w:rsidP="00830D8C">
          <w:pPr>
            <w:pStyle w:val="8B42C09B2CF44C728D97D23DE59EED0B1"/>
          </w:pPr>
          <w:r w:rsidRPr="007F579B">
            <w:rPr>
              <w:rStyle w:val="Paikkamerkkiteksti"/>
              <w:sz w:val="18"/>
              <w:szCs w:val="18"/>
            </w:rPr>
            <w:t>Valitse kriteeri suunnittelemattomalle lääketieteelliselle altistukselle</w:t>
          </w:r>
        </w:p>
      </w:docPartBody>
    </w:docPart>
    <w:docPart>
      <w:docPartPr>
        <w:name w:val="892A97365CEC413FBF5B6561F5E5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9C6F2-34E4-4076-9DFB-71C4D0C0CD16}"/>
      </w:docPartPr>
      <w:docPartBody>
        <w:p w:rsidR="00C20FC3" w:rsidRDefault="00830D8C" w:rsidP="00830D8C">
          <w:pPr>
            <w:pStyle w:val="892A97365CEC413FBF5B6561F5E5F3601"/>
          </w:pPr>
          <w:r w:rsidRPr="007F579B">
            <w:rPr>
              <w:rStyle w:val="Paikkamerkkiteksti"/>
              <w:sz w:val="18"/>
              <w:szCs w:val="18"/>
            </w:rPr>
            <w:t>Valitse tarkentava kriteeri suunnittelemattomalle lääketieteelliselle altistukselle</w:t>
          </w:r>
        </w:p>
      </w:docPartBody>
    </w:docPart>
    <w:docPart>
      <w:docPartPr>
        <w:name w:val="675A4CA2483D4ECE8E2AC9E87D76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7691-0375-477B-9404-98AB806F0ACC}"/>
      </w:docPartPr>
      <w:docPartBody>
        <w:p w:rsidR="00C20FC3" w:rsidRDefault="00830D8C" w:rsidP="00830D8C">
          <w:pPr>
            <w:pStyle w:val="675A4CA2483D4ECE8E2AC9E87D766DBD1"/>
          </w:pPr>
          <w:r w:rsidRPr="007C63E3">
            <w:rPr>
              <w:rStyle w:val="Paikkamerkkiteksti"/>
              <w:sz w:val="18"/>
              <w:szCs w:val="18"/>
            </w:rPr>
            <w:t>Valitse poikkeaman tyypp</w:t>
          </w:r>
          <w:r>
            <w:rPr>
              <w:rStyle w:val="Paikkamerkkiteksti"/>
              <w:sz w:val="18"/>
              <w:szCs w:val="18"/>
            </w:rPr>
            <w:t>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5D"/>
    <w:rsid w:val="0006135C"/>
    <w:rsid w:val="000F3CA8"/>
    <w:rsid w:val="004864C7"/>
    <w:rsid w:val="004B091D"/>
    <w:rsid w:val="005D2F9E"/>
    <w:rsid w:val="007D02FE"/>
    <w:rsid w:val="007E0D7D"/>
    <w:rsid w:val="00830D8C"/>
    <w:rsid w:val="009F46E5"/>
    <w:rsid w:val="00B415B4"/>
    <w:rsid w:val="00B4319E"/>
    <w:rsid w:val="00B45326"/>
    <w:rsid w:val="00B96BEA"/>
    <w:rsid w:val="00C20FC3"/>
    <w:rsid w:val="00D2225D"/>
    <w:rsid w:val="00D332F9"/>
    <w:rsid w:val="00D526CE"/>
    <w:rsid w:val="00D6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30D8C"/>
    <w:rPr>
      <w:color w:val="808080"/>
    </w:rPr>
  </w:style>
  <w:style w:type="paragraph" w:customStyle="1" w:styleId="45D3637865354B8C81BA9958157C602E">
    <w:name w:val="45D3637865354B8C81BA9958157C602E"/>
    <w:rsid w:val="004864C7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C33048A9A9C540D29C75ED6FBB2DA26E">
    <w:name w:val="C33048A9A9C540D29C75ED6FBB2DA26E"/>
    <w:rsid w:val="004864C7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675A4CA2483D4ECE8E2AC9E87D766DBD1">
    <w:name w:val="675A4CA2483D4ECE8E2AC9E87D766DBD1"/>
    <w:rsid w:val="00830D8C"/>
    <w:pPr>
      <w:spacing w:after="0" w:line="240" w:lineRule="auto"/>
    </w:pPr>
    <w:rPr>
      <w:rFonts w:ascii="Arial" w:eastAsia="Times New Roman" w:hAnsi="Arial" w:cs="Times New Roman"/>
      <w:sz w:val="24"/>
      <w:szCs w:val="20"/>
      <w:lang w:val="fi-FI" w:eastAsia="fi-FI"/>
    </w:rPr>
  </w:style>
  <w:style w:type="paragraph" w:customStyle="1" w:styleId="8B42C09B2CF44C728D97D23DE59EED0B1">
    <w:name w:val="8B42C09B2CF44C728D97D23DE59EED0B1"/>
    <w:rsid w:val="00830D8C"/>
    <w:pPr>
      <w:spacing w:after="0" w:line="240" w:lineRule="auto"/>
    </w:pPr>
    <w:rPr>
      <w:rFonts w:ascii="Arial" w:eastAsia="Times New Roman" w:hAnsi="Arial" w:cs="Times New Roman"/>
      <w:sz w:val="24"/>
      <w:szCs w:val="20"/>
      <w:lang w:val="fi-FI" w:eastAsia="fi-FI"/>
    </w:rPr>
  </w:style>
  <w:style w:type="paragraph" w:customStyle="1" w:styleId="892A97365CEC413FBF5B6561F5E5F3601">
    <w:name w:val="892A97365CEC413FBF5B6561F5E5F3601"/>
    <w:rsid w:val="00830D8C"/>
    <w:pPr>
      <w:spacing w:after="0" w:line="240" w:lineRule="auto"/>
    </w:pPr>
    <w:rPr>
      <w:rFonts w:ascii="Arial" w:eastAsia="Times New Roman" w:hAnsi="Arial" w:cs="Times New Roman"/>
      <w:sz w:val="24"/>
      <w:szCs w:val="20"/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3D48-E517-4DD0-8EF5-F2838AA0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STUK</Company>
  <LinksUpToDate>false</LinksUpToDate>
  <CharactersWithSpaces>3803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Kaijaluoto Sampsa (STUK)</dc:creator>
  <cp:keywords/>
  <dc:description/>
  <cp:lastModifiedBy>Sinisalo Jaana (STUK)</cp:lastModifiedBy>
  <cp:revision>2</cp:revision>
  <cp:lastPrinted>2019-01-25T12:30:00Z</cp:lastPrinted>
  <dcterms:created xsi:type="dcterms:W3CDTF">2025-02-06T09:19:00Z</dcterms:created>
  <dcterms:modified xsi:type="dcterms:W3CDTF">2025-02-06T09:19:00Z</dcterms:modified>
</cp:coreProperties>
</file>